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EFE7" w14:textId="52EE4E93" w:rsidR="000D1933" w:rsidRPr="00B15024" w:rsidRDefault="00B15024" w:rsidP="00B15024">
      <w:pPr>
        <w:spacing w:after="0"/>
        <w:rPr>
          <w:rFonts w:cstheme="minorHAnsi"/>
          <w:b/>
          <w:bCs/>
          <w:sz w:val="28"/>
          <w:szCs w:val="28"/>
        </w:rPr>
      </w:pPr>
      <w:r w:rsidRPr="00B15024">
        <w:rPr>
          <w:rFonts w:cstheme="minorHAnsi"/>
          <w:b/>
          <w:bCs/>
          <w:sz w:val="28"/>
          <w:szCs w:val="28"/>
        </w:rPr>
        <w:t>CSM Academic Senate Proposed Bylaws Changes:</w:t>
      </w:r>
    </w:p>
    <w:p w14:paraId="1B493CF0" w14:textId="77777777" w:rsidR="00B15024" w:rsidRPr="00B15024" w:rsidRDefault="00B15024" w:rsidP="00B15024">
      <w:pPr>
        <w:spacing w:after="0"/>
        <w:rPr>
          <w:rFonts w:cstheme="minorHAnsi"/>
          <w:sz w:val="24"/>
          <w:szCs w:val="24"/>
        </w:rPr>
      </w:pPr>
    </w:p>
    <w:p w14:paraId="7DB57CA0" w14:textId="6E0A512E" w:rsidR="00B15024" w:rsidRPr="00B15024" w:rsidRDefault="00B15024" w:rsidP="00B15024">
      <w:pPr>
        <w:spacing w:after="0"/>
        <w:rPr>
          <w:rFonts w:cstheme="minorHAnsi"/>
          <w:b/>
          <w:bCs/>
          <w:sz w:val="24"/>
          <w:szCs w:val="24"/>
          <w:u w:val="single"/>
        </w:rPr>
      </w:pPr>
      <w:r w:rsidRPr="00B15024">
        <w:rPr>
          <w:rFonts w:cstheme="minorHAnsi"/>
          <w:b/>
          <w:bCs/>
          <w:sz w:val="24"/>
          <w:szCs w:val="24"/>
          <w:u w:val="single"/>
        </w:rPr>
        <w:t>Article III: Quorum</w:t>
      </w:r>
    </w:p>
    <w:p w14:paraId="15611898" w14:textId="72EB9789" w:rsidR="00B15024" w:rsidRPr="00B15024" w:rsidRDefault="00B15024" w:rsidP="00B15024">
      <w:pPr>
        <w:spacing w:after="0"/>
        <w:rPr>
          <w:rFonts w:eastAsia="Arial" w:cstheme="minorHAnsi"/>
          <w:sz w:val="24"/>
          <w:szCs w:val="24"/>
        </w:rPr>
      </w:pPr>
      <w:r w:rsidRPr="00B15024">
        <w:rPr>
          <w:rFonts w:eastAsia="Arial" w:cstheme="minorHAnsi"/>
          <w:sz w:val="24"/>
          <w:szCs w:val="24"/>
        </w:rPr>
        <w:t xml:space="preserve">A </w:t>
      </w:r>
      <w:r w:rsidRPr="00B15024">
        <w:rPr>
          <w:rFonts w:eastAsia="Arial" w:cstheme="minorHAnsi"/>
          <w:w w:val="112"/>
          <w:sz w:val="24"/>
          <w:szCs w:val="24"/>
        </w:rPr>
        <w:t xml:space="preserve">quorum </w:t>
      </w:r>
      <w:r w:rsidRPr="00B15024">
        <w:rPr>
          <w:rFonts w:eastAsia="Arial" w:cstheme="minorHAnsi"/>
          <w:sz w:val="24"/>
          <w:szCs w:val="24"/>
        </w:rPr>
        <w:t xml:space="preserve">for a </w:t>
      </w:r>
      <w:r w:rsidRPr="00B15024">
        <w:rPr>
          <w:rFonts w:eastAsia="Arial" w:cstheme="minorHAnsi"/>
          <w:w w:val="109"/>
          <w:sz w:val="24"/>
          <w:szCs w:val="24"/>
        </w:rPr>
        <w:t xml:space="preserve">meeting </w:t>
      </w:r>
      <w:r w:rsidRPr="00B15024">
        <w:rPr>
          <w:rFonts w:eastAsia="Arial" w:cstheme="minorHAnsi"/>
          <w:sz w:val="24"/>
          <w:szCs w:val="24"/>
        </w:rPr>
        <w:t xml:space="preserve">of the </w:t>
      </w:r>
      <w:r w:rsidRPr="00B15024">
        <w:rPr>
          <w:rFonts w:eastAsia="Arial" w:cstheme="minorHAnsi"/>
          <w:w w:val="113"/>
          <w:sz w:val="24"/>
          <w:szCs w:val="24"/>
        </w:rPr>
        <w:t xml:space="preserve">Senate </w:t>
      </w:r>
      <w:r w:rsidRPr="00B15024">
        <w:rPr>
          <w:rFonts w:eastAsia="Arial" w:cstheme="minorHAnsi"/>
          <w:sz w:val="24"/>
          <w:szCs w:val="24"/>
        </w:rPr>
        <w:t xml:space="preserve">and all Senate </w:t>
      </w:r>
      <w:r w:rsidRPr="00B15024">
        <w:rPr>
          <w:rFonts w:eastAsia="Arial" w:cstheme="minorHAnsi"/>
          <w:w w:val="107"/>
          <w:sz w:val="24"/>
          <w:szCs w:val="24"/>
        </w:rPr>
        <w:t xml:space="preserve">committees </w:t>
      </w:r>
      <w:r w:rsidRPr="00B15024">
        <w:rPr>
          <w:rFonts w:eastAsia="Arial" w:cstheme="minorHAnsi"/>
          <w:sz w:val="24"/>
          <w:szCs w:val="24"/>
        </w:rPr>
        <w:t>shall consist of</w:t>
      </w:r>
      <w:r w:rsidRPr="00B15024">
        <w:rPr>
          <w:rFonts w:eastAsia="Arial" w:cstheme="minorHAnsi"/>
          <w:strike/>
          <w:color w:val="FF0000"/>
          <w:sz w:val="24"/>
          <w:szCs w:val="24"/>
        </w:rPr>
        <w:t xml:space="preserve"> </w:t>
      </w:r>
      <w:r w:rsidRPr="00B15024">
        <w:rPr>
          <w:rFonts w:eastAsia="Arial" w:cstheme="minorHAnsi"/>
          <w:strike/>
          <w:color w:val="FF0000"/>
          <w:sz w:val="24"/>
          <w:szCs w:val="24"/>
        </w:rPr>
        <w:t>6</w:t>
      </w:r>
      <w:r w:rsidRPr="00B15024">
        <w:rPr>
          <w:rFonts w:eastAsia="Arial" w:cstheme="minorHAnsi"/>
          <w:color w:val="FF0000"/>
          <w:sz w:val="24"/>
          <w:szCs w:val="24"/>
        </w:rPr>
        <w:t xml:space="preserve"> </w:t>
      </w:r>
      <w:r w:rsidRPr="00B15024">
        <w:rPr>
          <w:rFonts w:eastAsia="Arial" w:cstheme="minorHAnsi"/>
          <w:color w:val="FF0000"/>
          <w:sz w:val="24"/>
          <w:szCs w:val="24"/>
          <w:u w:val="single"/>
        </w:rPr>
        <w:t>50% plus 1</w:t>
      </w:r>
      <w:r>
        <w:rPr>
          <w:rFonts w:eastAsia="Arial" w:cstheme="minorHAnsi"/>
          <w:sz w:val="24"/>
          <w:szCs w:val="24"/>
        </w:rPr>
        <w:t xml:space="preserve"> </w:t>
      </w:r>
      <w:r w:rsidRPr="00B15024">
        <w:rPr>
          <w:rFonts w:eastAsia="Arial" w:cstheme="minorHAnsi"/>
          <w:sz w:val="24"/>
          <w:szCs w:val="24"/>
        </w:rPr>
        <w:t xml:space="preserve">of the </w:t>
      </w:r>
      <w:r w:rsidRPr="00B15024">
        <w:rPr>
          <w:rFonts w:eastAsia="Arial" w:cstheme="minorHAnsi"/>
          <w:w w:val="110"/>
          <w:sz w:val="24"/>
          <w:szCs w:val="24"/>
        </w:rPr>
        <w:t xml:space="preserve">committee's faculty </w:t>
      </w:r>
      <w:r w:rsidRPr="00B15024">
        <w:rPr>
          <w:rFonts w:eastAsia="Arial" w:cstheme="minorHAnsi"/>
          <w:w w:val="106"/>
          <w:sz w:val="24"/>
          <w:szCs w:val="24"/>
        </w:rPr>
        <w:t>members.</w:t>
      </w:r>
    </w:p>
    <w:p w14:paraId="5B0A10EE" w14:textId="77777777" w:rsidR="00B15024" w:rsidRPr="00B15024" w:rsidRDefault="00B15024" w:rsidP="00B15024">
      <w:pPr>
        <w:spacing w:after="0"/>
        <w:rPr>
          <w:rFonts w:eastAsia="Arial" w:cstheme="minorHAnsi"/>
          <w:sz w:val="24"/>
          <w:szCs w:val="24"/>
        </w:rPr>
      </w:pPr>
    </w:p>
    <w:p w14:paraId="1D708D70" w14:textId="01E2D574" w:rsidR="00B15024" w:rsidRPr="00B15024" w:rsidRDefault="00B15024" w:rsidP="00B15024">
      <w:pPr>
        <w:spacing w:after="0"/>
        <w:rPr>
          <w:rFonts w:cstheme="minorHAnsi"/>
          <w:b/>
          <w:bCs/>
          <w:sz w:val="24"/>
          <w:szCs w:val="24"/>
          <w:u w:val="single"/>
        </w:rPr>
      </w:pPr>
      <w:r w:rsidRPr="00B15024">
        <w:rPr>
          <w:rFonts w:eastAsia="Arial" w:cstheme="minorHAnsi"/>
          <w:b/>
          <w:bCs/>
          <w:sz w:val="24"/>
          <w:szCs w:val="24"/>
          <w:u w:val="single"/>
        </w:rPr>
        <w:t xml:space="preserve">Add Article: </w:t>
      </w:r>
      <w:r w:rsidRPr="00B15024">
        <w:rPr>
          <w:rFonts w:cstheme="minorHAnsi"/>
          <w:b/>
          <w:bCs/>
          <w:sz w:val="24"/>
          <w:szCs w:val="24"/>
          <w:u w:val="single"/>
        </w:rPr>
        <w:t>Executive Committee Elections and Vacancies</w:t>
      </w:r>
    </w:p>
    <w:p w14:paraId="51EB750A" w14:textId="77777777" w:rsidR="00B15024" w:rsidRPr="00B15024" w:rsidRDefault="00B15024" w:rsidP="00B15024">
      <w:pPr>
        <w:spacing w:after="0"/>
        <w:rPr>
          <w:rFonts w:cstheme="minorHAnsi"/>
          <w:sz w:val="24"/>
          <w:szCs w:val="24"/>
        </w:rPr>
      </w:pPr>
      <w:r w:rsidRPr="00B15024">
        <w:rPr>
          <w:rFonts w:cstheme="minorHAnsi"/>
          <w:sz w:val="24"/>
          <w:szCs w:val="24"/>
        </w:rPr>
        <w:t xml:space="preserve">Vacancies in the Executive Committee </w:t>
      </w:r>
    </w:p>
    <w:p w14:paraId="50F5D9F2" w14:textId="77777777" w:rsidR="00B15024" w:rsidRPr="00B15024" w:rsidRDefault="00B15024" w:rsidP="00B15024">
      <w:pPr>
        <w:spacing w:after="0"/>
        <w:rPr>
          <w:rFonts w:cstheme="minorHAnsi"/>
          <w:color w:val="FF0000"/>
          <w:sz w:val="24"/>
          <w:szCs w:val="24"/>
        </w:rPr>
      </w:pPr>
      <w:r w:rsidRPr="00B15024">
        <w:rPr>
          <w:rFonts w:cstheme="minorHAnsi"/>
          <w:color w:val="FF0000"/>
          <w:sz w:val="24"/>
          <w:szCs w:val="24"/>
        </w:rPr>
        <w:t>Option 1:</w:t>
      </w:r>
    </w:p>
    <w:p w14:paraId="02B7068A" w14:textId="77777777" w:rsidR="00B15024" w:rsidRPr="00B15024" w:rsidRDefault="00B15024" w:rsidP="00B15024">
      <w:pPr>
        <w:spacing w:after="0"/>
        <w:rPr>
          <w:rFonts w:cstheme="minorHAnsi"/>
          <w:sz w:val="24"/>
          <w:szCs w:val="24"/>
          <w:u w:val="single"/>
        </w:rPr>
      </w:pPr>
      <w:r w:rsidRPr="00B15024">
        <w:rPr>
          <w:rFonts w:cstheme="minorHAnsi"/>
          <w:sz w:val="24"/>
          <w:szCs w:val="24"/>
          <w:u w:val="single"/>
        </w:rPr>
        <w:t>For vacancies of under 1 year:</w:t>
      </w:r>
    </w:p>
    <w:p w14:paraId="244DD68C" w14:textId="36747EB5" w:rsidR="00B15024" w:rsidRPr="00B15024" w:rsidRDefault="00B15024" w:rsidP="00B15024">
      <w:pPr>
        <w:spacing w:after="0"/>
        <w:rPr>
          <w:rFonts w:cstheme="minorHAnsi"/>
          <w:sz w:val="24"/>
          <w:szCs w:val="24"/>
        </w:rPr>
      </w:pPr>
      <w:r w:rsidRPr="00B15024">
        <w:rPr>
          <w:rFonts w:cstheme="minorHAnsi"/>
          <w:sz w:val="24"/>
          <w:szCs w:val="24"/>
        </w:rPr>
        <w:t>If a vacancy in the Executive Committee occurs (and in the case of the President role, if the Vice-President does not feel that they are able to take on the role of the President), then the vacant role will be filled with an interim member. The Executive Committee will put a call out to the faculty at large for any interested faculty members to fill the vacancy. The Executive Committee will then meet to select the interim Executive Committee member to fill the vacancy until such time as the Executive Committee member returns to their position or normal elections are held. Past Executive Committee members are eligible to fill interim roles even if they have reached the stated term limits of their position.</w:t>
      </w:r>
    </w:p>
    <w:p w14:paraId="592C8DE7" w14:textId="77777777" w:rsidR="00B15024" w:rsidRPr="00B15024" w:rsidRDefault="00B15024" w:rsidP="00B15024">
      <w:pPr>
        <w:spacing w:after="0"/>
        <w:rPr>
          <w:rFonts w:cstheme="minorHAnsi"/>
          <w:sz w:val="24"/>
          <w:szCs w:val="24"/>
          <w:u w:val="single"/>
        </w:rPr>
      </w:pPr>
      <w:r w:rsidRPr="00B15024">
        <w:rPr>
          <w:rFonts w:cstheme="minorHAnsi"/>
          <w:sz w:val="24"/>
          <w:szCs w:val="24"/>
          <w:u w:val="single"/>
        </w:rPr>
        <w:t>For vacancies of over 1 year:</w:t>
      </w:r>
    </w:p>
    <w:p w14:paraId="1D4CB6FA" w14:textId="77777777" w:rsidR="00B15024" w:rsidRPr="00B15024" w:rsidRDefault="00B15024" w:rsidP="00B15024">
      <w:pPr>
        <w:spacing w:after="0"/>
        <w:rPr>
          <w:rFonts w:cstheme="minorHAnsi"/>
          <w:sz w:val="24"/>
          <w:szCs w:val="24"/>
        </w:rPr>
      </w:pPr>
      <w:r w:rsidRPr="00B15024">
        <w:rPr>
          <w:rFonts w:cstheme="minorHAnsi"/>
          <w:sz w:val="24"/>
          <w:szCs w:val="24"/>
        </w:rPr>
        <w:t xml:space="preserve">If a vacancy in the Executive Committee occurs (and in the case of the President role, if the Vice-President does not feel that they are able to take on the role of the President), then a special election will be held to fill the vacancy for the remainder of the term of service. </w:t>
      </w:r>
    </w:p>
    <w:p w14:paraId="2314696B" w14:textId="77777777" w:rsidR="00B15024" w:rsidRPr="00B15024" w:rsidRDefault="00B15024" w:rsidP="00B15024">
      <w:pPr>
        <w:spacing w:after="0"/>
        <w:rPr>
          <w:rFonts w:cstheme="minorHAnsi"/>
          <w:sz w:val="24"/>
          <w:szCs w:val="24"/>
        </w:rPr>
      </w:pPr>
    </w:p>
    <w:p w14:paraId="611CE41E" w14:textId="77777777" w:rsidR="00B15024" w:rsidRPr="00B15024" w:rsidRDefault="00B15024" w:rsidP="00B15024">
      <w:pPr>
        <w:spacing w:after="0"/>
        <w:rPr>
          <w:rFonts w:cstheme="minorHAnsi"/>
          <w:color w:val="FF0000"/>
          <w:sz w:val="24"/>
          <w:szCs w:val="24"/>
        </w:rPr>
      </w:pPr>
      <w:r w:rsidRPr="00B15024">
        <w:rPr>
          <w:rFonts w:cstheme="minorHAnsi"/>
          <w:color w:val="FF0000"/>
          <w:sz w:val="24"/>
          <w:szCs w:val="24"/>
        </w:rPr>
        <w:t>Option 2:</w:t>
      </w:r>
    </w:p>
    <w:p w14:paraId="2C684038" w14:textId="77777777" w:rsidR="00B15024" w:rsidRPr="00B15024" w:rsidRDefault="00B15024" w:rsidP="00B15024">
      <w:pPr>
        <w:spacing w:after="0"/>
        <w:rPr>
          <w:rFonts w:cstheme="minorHAnsi"/>
          <w:sz w:val="24"/>
          <w:szCs w:val="24"/>
        </w:rPr>
      </w:pPr>
      <w:r w:rsidRPr="00B15024">
        <w:rPr>
          <w:rFonts w:cstheme="minorHAnsi"/>
          <w:sz w:val="24"/>
          <w:szCs w:val="24"/>
        </w:rPr>
        <w:t>If a vacancy in the Executive Committee occurs (and in the case of the President role, if the Vice-President does not feel that they are able to take on the role of the President), then the vacant role will be filled with the immediate past president. If the past president is unable or unwilling to take on the role, then the vacant role will be filled with an interim member. The interim member must have been a member of the senate for at least one term in the previous 6 years. The Executive Committee will put a call out to the faculty at large for any eligible faculty members to fill the vacancy. The Executive Committee will then meet to select the interim Executive Committee member to fill the vacancy until such time as the Executive Committee member returns to their position or normal elections are held. Past Executive Committee members are eligible to fill interim roles even if they have reached the stated term limits of their position.</w:t>
      </w:r>
    </w:p>
    <w:p w14:paraId="572108A2" w14:textId="2E2DC1D8" w:rsidR="00B15024" w:rsidRPr="00B15024" w:rsidRDefault="00B15024" w:rsidP="00B15024">
      <w:pPr>
        <w:spacing w:after="0"/>
        <w:rPr>
          <w:rFonts w:cstheme="minorHAnsi"/>
          <w:sz w:val="24"/>
          <w:szCs w:val="24"/>
        </w:rPr>
      </w:pPr>
    </w:p>
    <w:p w14:paraId="2C723803" w14:textId="4B58A599" w:rsidR="00B15024" w:rsidRPr="00B15024" w:rsidRDefault="00B15024" w:rsidP="00B15024">
      <w:pPr>
        <w:spacing w:after="0"/>
        <w:rPr>
          <w:rFonts w:cstheme="minorHAnsi"/>
          <w:b/>
          <w:bCs/>
          <w:sz w:val="24"/>
          <w:szCs w:val="24"/>
          <w:u w:val="single"/>
        </w:rPr>
      </w:pPr>
      <w:r w:rsidRPr="00B15024">
        <w:rPr>
          <w:rFonts w:cstheme="minorHAnsi"/>
          <w:b/>
          <w:bCs/>
          <w:sz w:val="24"/>
          <w:szCs w:val="24"/>
          <w:u w:val="single"/>
        </w:rPr>
        <w:t>Article IX: Committees</w:t>
      </w:r>
    </w:p>
    <w:p w14:paraId="0DDE57BE"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u w:val="single"/>
        </w:rPr>
      </w:pPr>
      <w:r w:rsidRPr="00B15024">
        <w:rPr>
          <w:rStyle w:val="normaltextrun"/>
          <w:rFonts w:asciiTheme="minorHAnsi" w:hAnsiTheme="minorHAnsi" w:cstheme="minorHAnsi"/>
          <w:u w:val="single"/>
        </w:rPr>
        <w:t>Committee on Teaching and Learning</w:t>
      </w:r>
      <w:r w:rsidRPr="00B15024">
        <w:rPr>
          <w:rStyle w:val="eop"/>
          <w:rFonts w:asciiTheme="minorHAnsi" w:hAnsiTheme="minorHAnsi" w:cstheme="minorHAnsi"/>
          <w:u w:val="single"/>
        </w:rPr>
        <w:t> </w:t>
      </w:r>
    </w:p>
    <w:p w14:paraId="25D8CC85"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rPr>
        <w:t xml:space="preserve">The Committee on Teaching and Learning (CTL) oversees, coordinates, and reports on activities that promote continuous improvement in teaching and learning.  The CTL supports the Academic Senate's goals and the college's institutional priorities by collaborating on </w:t>
      </w:r>
      <w:r w:rsidRPr="00B15024">
        <w:rPr>
          <w:rStyle w:val="normaltextrun"/>
          <w:rFonts w:asciiTheme="minorHAnsi" w:hAnsiTheme="minorHAnsi" w:cstheme="minorHAnsi"/>
        </w:rPr>
        <w:lastRenderedPageBreak/>
        <w:t>professional development activities</w:t>
      </w:r>
      <w:r w:rsidRPr="00B15024">
        <w:rPr>
          <w:rStyle w:val="normaltextrun"/>
          <w:rFonts w:asciiTheme="minorHAnsi" w:hAnsiTheme="minorHAnsi" w:cstheme="minorHAnsi"/>
          <w:strike/>
          <w:color w:val="D13438"/>
        </w:rPr>
        <w:t>,</w:t>
      </w:r>
      <w:r w:rsidRPr="00B15024">
        <w:rPr>
          <w:rStyle w:val="normaltextrun"/>
          <w:rFonts w:asciiTheme="minorHAnsi" w:hAnsiTheme="minorHAnsi" w:cstheme="minorHAnsi"/>
        </w:rPr>
        <w:t xml:space="preserve"> </w:t>
      </w:r>
      <w:r w:rsidRPr="00B15024">
        <w:rPr>
          <w:rStyle w:val="normaltextrun"/>
          <w:rFonts w:asciiTheme="minorHAnsi" w:hAnsiTheme="minorHAnsi" w:cstheme="minorHAnsi"/>
          <w:color w:val="D13438"/>
          <w:u w:val="single"/>
        </w:rPr>
        <w:t xml:space="preserve">and </w:t>
      </w:r>
      <w:r w:rsidRPr="00B15024">
        <w:rPr>
          <w:rStyle w:val="normaltextrun"/>
          <w:rFonts w:asciiTheme="minorHAnsi" w:hAnsiTheme="minorHAnsi" w:cstheme="minorHAnsi"/>
        </w:rPr>
        <w:t>promoting practices for assessing student learning and success</w:t>
      </w:r>
      <w:r w:rsidRPr="00B15024">
        <w:rPr>
          <w:rStyle w:val="normaltextrun"/>
          <w:rFonts w:asciiTheme="minorHAnsi" w:hAnsiTheme="minorHAnsi" w:cstheme="minorHAnsi"/>
          <w:strike/>
          <w:color w:val="D13438"/>
        </w:rPr>
        <w:t>, and advancing the mission of the CSM library</w:t>
      </w:r>
      <w:r w:rsidRPr="00B15024">
        <w:rPr>
          <w:rStyle w:val="normaltextrun"/>
          <w:rFonts w:asciiTheme="minorHAnsi" w:hAnsiTheme="minorHAnsi" w:cstheme="minorHAnsi"/>
        </w:rPr>
        <w:t xml:space="preserve">.  </w:t>
      </w:r>
      <w:r w:rsidRPr="00B15024">
        <w:rPr>
          <w:rStyle w:val="normaltextrun"/>
          <w:rFonts w:asciiTheme="minorHAnsi" w:hAnsiTheme="minorHAnsi" w:cstheme="minorHAnsi"/>
          <w:strike/>
          <w:color w:val="D13438"/>
        </w:rPr>
        <w:t>The committee shall consist of three subcommittees – assessment, library, and professional development – that will meet at least once a month.</w:t>
      </w:r>
      <w:r w:rsidRPr="00B15024">
        <w:rPr>
          <w:rStyle w:val="eop"/>
          <w:rFonts w:asciiTheme="minorHAnsi" w:hAnsiTheme="minorHAnsi" w:cstheme="minorHAnsi"/>
        </w:rPr>
        <w:t> </w:t>
      </w:r>
    </w:p>
    <w:p w14:paraId="092AE283"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b/>
          <w:bCs/>
        </w:rPr>
        <w:t>Duties and Responsibilities</w:t>
      </w:r>
      <w:r w:rsidRPr="00B15024">
        <w:rPr>
          <w:rStyle w:val="eop"/>
          <w:rFonts w:asciiTheme="minorHAnsi" w:hAnsiTheme="minorHAnsi" w:cstheme="minorHAnsi"/>
        </w:rPr>
        <w:t> </w:t>
      </w:r>
    </w:p>
    <w:p w14:paraId="4D40670C" w14:textId="77777777" w:rsidR="00B15024" w:rsidRPr="00B15024" w:rsidRDefault="00B15024" w:rsidP="00B15024">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Oversee three CTL subcommittees – assessment, library, and professional development</w:t>
      </w:r>
      <w:r w:rsidRPr="00B15024">
        <w:rPr>
          <w:rStyle w:val="eop"/>
          <w:rFonts w:asciiTheme="minorHAnsi" w:hAnsiTheme="minorHAnsi" w:cstheme="minorHAnsi"/>
        </w:rPr>
        <w:t> </w:t>
      </w:r>
    </w:p>
    <w:p w14:paraId="3ABE1EB0" w14:textId="77777777" w:rsidR="00B15024" w:rsidRPr="00B15024" w:rsidRDefault="00B15024" w:rsidP="00B15024">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Create new working groups, as needed</w:t>
      </w:r>
      <w:r w:rsidRPr="00B15024">
        <w:rPr>
          <w:rStyle w:val="normaltextrun"/>
          <w:rFonts w:asciiTheme="minorHAnsi" w:hAnsiTheme="minorHAnsi" w:cstheme="minorHAnsi"/>
          <w:strike/>
          <w:color w:val="D13438"/>
        </w:rPr>
        <w:t xml:space="preserve"> (</w:t>
      </w:r>
      <w:proofErr w:type="gramStart"/>
      <w:r w:rsidRPr="00B15024">
        <w:rPr>
          <w:rStyle w:val="normaltextrun"/>
          <w:rFonts w:asciiTheme="minorHAnsi" w:hAnsiTheme="minorHAnsi" w:cstheme="minorHAnsi"/>
          <w:strike/>
          <w:color w:val="D13438"/>
        </w:rPr>
        <w:t>e.g.</w:t>
      </w:r>
      <w:proofErr w:type="gramEnd"/>
      <w:r w:rsidRPr="00B15024">
        <w:rPr>
          <w:rStyle w:val="normaltextrun"/>
          <w:rFonts w:asciiTheme="minorHAnsi" w:hAnsiTheme="minorHAnsi" w:cstheme="minorHAnsi"/>
          <w:strike/>
          <w:color w:val="D13438"/>
        </w:rPr>
        <w:t xml:space="preserve"> Basic Skills, AB705, etc.)</w:t>
      </w:r>
      <w:r w:rsidRPr="00B15024">
        <w:rPr>
          <w:rStyle w:val="normaltextrun"/>
          <w:rFonts w:asciiTheme="minorHAnsi" w:hAnsiTheme="minorHAnsi" w:cstheme="minorHAnsi"/>
          <w:color w:val="D13438"/>
          <w:u w:val="single"/>
        </w:rPr>
        <w:t>, to accomplish its goals</w:t>
      </w:r>
      <w:r w:rsidRPr="00B15024">
        <w:rPr>
          <w:rStyle w:val="eop"/>
          <w:rFonts w:asciiTheme="minorHAnsi" w:hAnsiTheme="minorHAnsi" w:cstheme="minorHAnsi"/>
        </w:rPr>
        <w:t> </w:t>
      </w:r>
    </w:p>
    <w:p w14:paraId="2AAC0BEC" w14:textId="77777777" w:rsidR="00B15024" w:rsidRPr="00B15024" w:rsidRDefault="00B15024" w:rsidP="00B15024">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Assist with institutional reporting, review, and assessment activities (e.g., Program Review, Integrated Plan, Equity Report, etc.)</w:t>
      </w:r>
      <w:r w:rsidRPr="00B15024">
        <w:rPr>
          <w:rStyle w:val="eop"/>
          <w:rFonts w:asciiTheme="minorHAnsi" w:hAnsiTheme="minorHAnsi" w:cstheme="minorHAnsi"/>
        </w:rPr>
        <w:t> </w:t>
      </w:r>
    </w:p>
    <w:p w14:paraId="2552293D" w14:textId="77777777" w:rsidR="00B15024" w:rsidRPr="00B15024" w:rsidRDefault="00B15024" w:rsidP="00B15024">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Create professional development opportunities for f</w:t>
      </w:r>
      <w:r w:rsidRPr="00B15024">
        <w:rPr>
          <w:rStyle w:val="normaltextrun"/>
          <w:rFonts w:asciiTheme="minorHAnsi" w:hAnsiTheme="minorHAnsi" w:cstheme="minorHAnsi"/>
          <w:strike/>
          <w:color w:val="D13438"/>
        </w:rPr>
        <w:t xml:space="preserve">aculty, staff, and </w:t>
      </w:r>
      <w:proofErr w:type="spellStart"/>
      <w:r w:rsidRPr="00B15024">
        <w:rPr>
          <w:rStyle w:val="normaltextrun"/>
          <w:rFonts w:asciiTheme="minorHAnsi" w:hAnsiTheme="minorHAnsi" w:cstheme="minorHAnsi"/>
          <w:strike/>
          <w:color w:val="D13438"/>
        </w:rPr>
        <w:t>administrators</w:t>
      </w:r>
      <w:r w:rsidRPr="00B15024">
        <w:rPr>
          <w:rStyle w:val="normaltextrun"/>
          <w:rFonts w:asciiTheme="minorHAnsi" w:hAnsiTheme="minorHAnsi" w:cstheme="minorHAnsi"/>
          <w:color w:val="D13438"/>
          <w:u w:val="single"/>
        </w:rPr>
        <w:t>the</w:t>
      </w:r>
      <w:proofErr w:type="spellEnd"/>
      <w:r w:rsidRPr="00B15024">
        <w:rPr>
          <w:rStyle w:val="normaltextrun"/>
          <w:rFonts w:asciiTheme="minorHAnsi" w:hAnsiTheme="minorHAnsi" w:cstheme="minorHAnsi"/>
          <w:color w:val="D13438"/>
          <w:u w:val="single"/>
        </w:rPr>
        <w:t xml:space="preserve"> campus community</w:t>
      </w:r>
      <w:r w:rsidRPr="00B15024">
        <w:rPr>
          <w:rStyle w:val="normaltextrun"/>
          <w:rFonts w:asciiTheme="minorHAnsi" w:hAnsiTheme="minorHAnsi" w:cstheme="minorHAnsi"/>
        </w:rPr>
        <w:t xml:space="preserve"> around assessment, equity, </w:t>
      </w:r>
      <w:r w:rsidRPr="00B15024">
        <w:rPr>
          <w:rStyle w:val="normaltextrun"/>
          <w:rFonts w:asciiTheme="minorHAnsi" w:hAnsiTheme="minorHAnsi" w:cstheme="minorHAnsi"/>
          <w:color w:val="D13438"/>
          <w:u w:val="single"/>
        </w:rPr>
        <w:t xml:space="preserve">and </w:t>
      </w:r>
      <w:r w:rsidRPr="00B15024">
        <w:rPr>
          <w:rStyle w:val="normaltextrun"/>
          <w:rFonts w:asciiTheme="minorHAnsi" w:hAnsiTheme="minorHAnsi" w:cstheme="minorHAnsi"/>
          <w:strike/>
          <w:color w:val="D13438"/>
        </w:rPr>
        <w:t xml:space="preserve">distance </w:t>
      </w:r>
      <w:proofErr w:type="spellStart"/>
      <w:r w:rsidRPr="00B15024">
        <w:rPr>
          <w:rStyle w:val="normaltextrun"/>
          <w:rFonts w:asciiTheme="minorHAnsi" w:hAnsiTheme="minorHAnsi" w:cstheme="minorHAnsi"/>
          <w:strike/>
          <w:color w:val="D13438"/>
        </w:rPr>
        <w:t>education</w:t>
      </w:r>
      <w:r w:rsidRPr="00B15024">
        <w:rPr>
          <w:rStyle w:val="normaltextrun"/>
          <w:rFonts w:asciiTheme="minorHAnsi" w:hAnsiTheme="minorHAnsi" w:cstheme="minorHAnsi"/>
          <w:color w:val="D13438"/>
          <w:u w:val="single"/>
        </w:rPr>
        <w:t>instructional</w:t>
      </w:r>
      <w:proofErr w:type="spellEnd"/>
      <w:r w:rsidRPr="00B15024">
        <w:rPr>
          <w:rStyle w:val="normaltextrun"/>
          <w:rFonts w:asciiTheme="minorHAnsi" w:hAnsiTheme="minorHAnsi" w:cstheme="minorHAnsi"/>
          <w:color w:val="D13438"/>
          <w:u w:val="single"/>
        </w:rPr>
        <w:t xml:space="preserve"> technology</w:t>
      </w:r>
      <w:r w:rsidRPr="00B15024">
        <w:rPr>
          <w:rStyle w:val="normaltextrun"/>
          <w:rFonts w:asciiTheme="minorHAnsi" w:hAnsiTheme="minorHAnsi" w:cstheme="minorHAnsi"/>
          <w:strike/>
          <w:color w:val="D13438"/>
        </w:rPr>
        <w:t>, and information competency</w:t>
      </w:r>
      <w:r w:rsidRPr="00B15024">
        <w:rPr>
          <w:rStyle w:val="normaltextrun"/>
          <w:rFonts w:asciiTheme="minorHAnsi" w:hAnsiTheme="minorHAnsi" w:cstheme="minorHAnsi"/>
        </w:rPr>
        <w:t xml:space="preserve"> (based on Program Review findings)</w:t>
      </w:r>
      <w:r w:rsidRPr="00B15024">
        <w:rPr>
          <w:rStyle w:val="eop"/>
          <w:rFonts w:asciiTheme="minorHAnsi" w:hAnsiTheme="minorHAnsi" w:cstheme="minorHAnsi"/>
        </w:rPr>
        <w:t> </w:t>
      </w:r>
    </w:p>
    <w:p w14:paraId="5C04CE18" w14:textId="77777777" w:rsidR="00B15024" w:rsidRPr="00B15024" w:rsidRDefault="00B15024" w:rsidP="00B15024">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Liaise with departments, divisions, the Academic Senate, and institutional committees over flex activities, initiatives, curriculum, reporting etc.</w:t>
      </w:r>
      <w:r w:rsidRPr="00B15024">
        <w:rPr>
          <w:rStyle w:val="eop"/>
          <w:rFonts w:asciiTheme="minorHAnsi" w:hAnsiTheme="minorHAnsi" w:cstheme="minorHAnsi"/>
        </w:rPr>
        <w:t> </w:t>
      </w:r>
    </w:p>
    <w:p w14:paraId="3F634CC1" w14:textId="77777777" w:rsidR="00B15024" w:rsidRPr="00B15024" w:rsidRDefault="00B15024" w:rsidP="00B15024">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Advise the library on resources and facilities and advocate for funding and other resources for the library to implement the best practices for academic libraries</w:t>
      </w:r>
      <w:r w:rsidRPr="00B15024">
        <w:rPr>
          <w:rStyle w:val="eop"/>
          <w:rFonts w:asciiTheme="minorHAnsi" w:hAnsiTheme="minorHAnsi" w:cstheme="minorHAnsi"/>
        </w:rPr>
        <w:t> </w:t>
      </w:r>
    </w:p>
    <w:p w14:paraId="5F846061" w14:textId="77777777" w:rsidR="00B15024" w:rsidRPr="00B15024" w:rsidRDefault="00B15024" w:rsidP="00B15024">
      <w:pPr>
        <w:pStyle w:val="paragraph"/>
        <w:numPr>
          <w:ilvl w:val="0"/>
          <w:numId w:val="3"/>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Advise Academic Senate and Vice President of Instruction on academic and professional matters, especially as they relate to teaching and learning</w:t>
      </w:r>
      <w:r w:rsidRPr="00B15024">
        <w:rPr>
          <w:rStyle w:val="eop"/>
          <w:rFonts w:asciiTheme="minorHAnsi" w:hAnsiTheme="minorHAnsi" w:cstheme="minorHAnsi"/>
        </w:rPr>
        <w:t> </w:t>
      </w:r>
    </w:p>
    <w:p w14:paraId="74724207"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b/>
          <w:bCs/>
        </w:rPr>
        <w:t>Committee Structure</w:t>
      </w:r>
      <w:r w:rsidRPr="00B15024">
        <w:rPr>
          <w:rStyle w:val="eop"/>
          <w:rFonts w:asciiTheme="minorHAnsi" w:hAnsiTheme="minorHAnsi" w:cstheme="minorHAnsi"/>
        </w:rPr>
        <w:t> </w:t>
      </w:r>
    </w:p>
    <w:p w14:paraId="5E5BE9BF"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rPr>
        <w:t xml:space="preserve">The Committee on Teaching and Learning shall consist of representatives from the faculty, administration, classified senate, and students.  Each instructional division, including counseling, shall elect two representatives to the committee.  </w:t>
      </w:r>
      <w:r w:rsidRPr="00B15024">
        <w:rPr>
          <w:rStyle w:val="normaltextrun"/>
          <w:rFonts w:asciiTheme="minorHAnsi" w:hAnsiTheme="minorHAnsi" w:cstheme="minorHAnsi"/>
          <w:strike/>
          <w:color w:val="D13438"/>
        </w:rPr>
        <w:t>Library faculty shall elect one representative; if library faculty belong to an academic division, that division should elect one of its committee members from library faculty.</w:t>
      </w:r>
      <w:r w:rsidRPr="00B15024">
        <w:rPr>
          <w:rStyle w:val="normaltextrun"/>
          <w:rFonts w:asciiTheme="minorHAnsi" w:hAnsiTheme="minorHAnsi" w:cstheme="minorHAnsi"/>
        </w:rPr>
        <w:t xml:space="preserve">  The CTL will also include the Dean of Academic Support and Learning Technologies, a classified senate representative, </w:t>
      </w:r>
      <w:proofErr w:type="spellStart"/>
      <w:r w:rsidRPr="00B15024">
        <w:rPr>
          <w:rStyle w:val="normaltextrun"/>
          <w:rFonts w:asciiTheme="minorHAnsi" w:hAnsiTheme="minorHAnsi" w:cstheme="minorHAnsi"/>
          <w:strike/>
          <w:color w:val="D13438"/>
        </w:rPr>
        <w:t>three</w:t>
      </w:r>
      <w:r w:rsidRPr="00B15024">
        <w:rPr>
          <w:rStyle w:val="normaltextrun"/>
          <w:rFonts w:asciiTheme="minorHAnsi" w:hAnsiTheme="minorHAnsi" w:cstheme="minorHAnsi"/>
          <w:color w:val="D13438"/>
          <w:u w:val="single"/>
        </w:rPr>
        <w:t>two</w:t>
      </w:r>
      <w:proofErr w:type="spellEnd"/>
      <w:r w:rsidRPr="00B15024">
        <w:rPr>
          <w:rStyle w:val="normaltextrun"/>
          <w:rFonts w:asciiTheme="minorHAnsi" w:hAnsiTheme="minorHAnsi" w:cstheme="minorHAnsi"/>
        </w:rPr>
        <w:t xml:space="preserve"> students, and the faculty coordinators for professional development, assessment, </w:t>
      </w:r>
      <w:r w:rsidRPr="00B15024">
        <w:rPr>
          <w:rStyle w:val="normaltextrun"/>
          <w:rFonts w:asciiTheme="minorHAnsi" w:hAnsiTheme="minorHAnsi" w:cstheme="minorHAnsi"/>
          <w:strike/>
          <w:color w:val="D13438"/>
        </w:rPr>
        <w:t>equity/BSI,</w:t>
      </w:r>
      <w:r w:rsidRPr="00B15024">
        <w:rPr>
          <w:rStyle w:val="normaltextrun"/>
          <w:rFonts w:asciiTheme="minorHAnsi" w:hAnsiTheme="minorHAnsi" w:cstheme="minorHAnsi"/>
        </w:rPr>
        <w:t xml:space="preserve"> and distance education as committee members.  The committee </w:t>
      </w:r>
      <w:r w:rsidRPr="00B15024">
        <w:rPr>
          <w:rStyle w:val="normaltextrun"/>
          <w:rFonts w:asciiTheme="minorHAnsi" w:hAnsiTheme="minorHAnsi" w:cstheme="minorHAnsi"/>
          <w:strike/>
          <w:color w:val="D13438"/>
        </w:rPr>
        <w:t xml:space="preserve">elects a chair from among its current or recent </w:t>
      </w:r>
      <w:proofErr w:type="spellStart"/>
      <w:r w:rsidRPr="00B15024">
        <w:rPr>
          <w:rStyle w:val="normaltextrun"/>
          <w:rFonts w:asciiTheme="minorHAnsi" w:hAnsiTheme="minorHAnsi" w:cstheme="minorHAnsi"/>
          <w:strike/>
          <w:color w:val="D13438"/>
        </w:rPr>
        <w:t>members</w:t>
      </w:r>
      <w:r w:rsidRPr="00B15024">
        <w:rPr>
          <w:rStyle w:val="normaltextrun"/>
          <w:rFonts w:asciiTheme="minorHAnsi" w:hAnsiTheme="minorHAnsi" w:cstheme="minorHAnsi"/>
          <w:color w:val="D13438"/>
          <w:u w:val="single"/>
        </w:rPr>
        <w:t>will</w:t>
      </w:r>
      <w:proofErr w:type="spellEnd"/>
      <w:r w:rsidRPr="00B15024">
        <w:rPr>
          <w:rStyle w:val="normaltextrun"/>
          <w:rFonts w:asciiTheme="minorHAnsi" w:hAnsiTheme="minorHAnsi" w:cstheme="minorHAnsi"/>
          <w:color w:val="D13438"/>
          <w:u w:val="single"/>
        </w:rPr>
        <w:t xml:space="preserve"> be co-chaired by the Professional Development Faculty Coordinator and the Student Learning Outcomes Assessment Coordinator</w:t>
      </w:r>
      <w:r w:rsidRPr="00B15024">
        <w:rPr>
          <w:rStyle w:val="normaltextrun"/>
          <w:rFonts w:asciiTheme="minorHAnsi" w:hAnsiTheme="minorHAnsi" w:cstheme="minorHAnsi"/>
        </w:rPr>
        <w:t>.  The chair</w:t>
      </w:r>
      <w:r w:rsidRPr="00B15024">
        <w:rPr>
          <w:rStyle w:val="normaltextrun"/>
          <w:rFonts w:asciiTheme="minorHAnsi" w:hAnsiTheme="minorHAnsi" w:cstheme="minorHAnsi"/>
          <w:strike/>
          <w:color w:val="D13438"/>
        </w:rPr>
        <w:t xml:space="preserve"> will serve a 2-year term and </w:t>
      </w:r>
      <w:r w:rsidRPr="00B15024">
        <w:rPr>
          <w:rStyle w:val="normaltextrun"/>
          <w:rFonts w:asciiTheme="minorHAnsi" w:hAnsiTheme="minorHAnsi" w:cstheme="minorHAnsi"/>
          <w:color w:val="D13438"/>
          <w:u w:val="single"/>
        </w:rPr>
        <w:t xml:space="preserve">s </w:t>
      </w:r>
      <w:r w:rsidRPr="00B15024">
        <w:rPr>
          <w:rStyle w:val="normaltextrun"/>
          <w:rFonts w:asciiTheme="minorHAnsi" w:hAnsiTheme="minorHAnsi" w:cstheme="minorHAnsi"/>
        </w:rPr>
        <w:t xml:space="preserve">will report monthly to Academic Senate.  </w:t>
      </w:r>
      <w:r w:rsidRPr="00B15024">
        <w:rPr>
          <w:rStyle w:val="scxw74270404"/>
          <w:rFonts w:asciiTheme="minorHAnsi" w:hAnsiTheme="minorHAnsi" w:cstheme="minorHAnsi"/>
        </w:rPr>
        <w:t> </w:t>
      </w:r>
      <w:r w:rsidRPr="00B15024">
        <w:rPr>
          <w:rFonts w:asciiTheme="minorHAnsi" w:hAnsiTheme="minorHAnsi" w:cstheme="minorHAnsi"/>
        </w:rPr>
        <w:br/>
      </w:r>
      <w:r w:rsidRPr="00B15024">
        <w:rPr>
          <w:rStyle w:val="eop"/>
          <w:rFonts w:asciiTheme="minorHAnsi" w:hAnsiTheme="minorHAnsi" w:cstheme="minorHAnsi"/>
        </w:rPr>
        <w:t> </w:t>
      </w:r>
    </w:p>
    <w:p w14:paraId="0723311D"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strike/>
          <w:color w:val="D13438"/>
        </w:rPr>
        <w:t>The membership of the Committee on Teaching and Learning should be divided equally amongst the three subcommittees.</w:t>
      </w:r>
      <w:r w:rsidRPr="00B15024">
        <w:rPr>
          <w:rStyle w:val="eop"/>
          <w:rFonts w:asciiTheme="minorHAnsi" w:hAnsiTheme="minorHAnsi" w:cstheme="minorHAnsi"/>
        </w:rPr>
        <w:t> </w:t>
      </w:r>
    </w:p>
    <w:p w14:paraId="6C1FC826"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b/>
          <w:bCs/>
        </w:rPr>
        <w:t>Meetings</w:t>
      </w:r>
      <w:r w:rsidRPr="00B15024">
        <w:rPr>
          <w:rStyle w:val="eop"/>
          <w:rFonts w:asciiTheme="minorHAnsi" w:hAnsiTheme="minorHAnsi" w:cstheme="minorHAnsi"/>
        </w:rPr>
        <w:t> </w:t>
      </w:r>
    </w:p>
    <w:p w14:paraId="1A4E56DD"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rPr>
        <w:t xml:space="preserve">The CTL meets </w:t>
      </w:r>
      <w:r w:rsidRPr="00B15024">
        <w:rPr>
          <w:rStyle w:val="normaltextrun"/>
          <w:rFonts w:asciiTheme="minorHAnsi" w:hAnsiTheme="minorHAnsi" w:cstheme="minorHAnsi"/>
          <w:strike/>
          <w:color w:val="D13438"/>
        </w:rPr>
        <w:t xml:space="preserve">twice a semester (at the beginning and </w:t>
      </w:r>
      <w:proofErr w:type="gramStart"/>
      <w:r w:rsidRPr="00B15024">
        <w:rPr>
          <w:rStyle w:val="normaltextrun"/>
          <w:rFonts w:asciiTheme="minorHAnsi" w:hAnsiTheme="minorHAnsi" w:cstheme="minorHAnsi"/>
          <w:strike/>
          <w:color w:val="D13438"/>
        </w:rPr>
        <w:t>end)</w:t>
      </w:r>
      <w:r w:rsidRPr="00B15024">
        <w:rPr>
          <w:rStyle w:val="normaltextrun"/>
          <w:rFonts w:asciiTheme="minorHAnsi" w:hAnsiTheme="minorHAnsi" w:cstheme="minorHAnsi"/>
          <w:color w:val="D13438"/>
          <w:u w:val="single"/>
        </w:rPr>
        <w:t>monthly</w:t>
      </w:r>
      <w:proofErr w:type="gramEnd"/>
      <w:r w:rsidRPr="00B15024">
        <w:rPr>
          <w:rStyle w:val="normaltextrun"/>
          <w:rFonts w:asciiTheme="minorHAnsi" w:hAnsiTheme="minorHAnsi" w:cstheme="minorHAnsi"/>
        </w:rPr>
        <w:t>:</w:t>
      </w:r>
      <w:r w:rsidRPr="00B15024">
        <w:rPr>
          <w:rStyle w:val="eop"/>
          <w:rFonts w:asciiTheme="minorHAnsi" w:hAnsiTheme="minorHAnsi" w:cstheme="minorHAnsi"/>
        </w:rPr>
        <w:t> </w:t>
      </w:r>
    </w:p>
    <w:p w14:paraId="4A6715E8" w14:textId="77777777" w:rsidR="00B15024" w:rsidRPr="00B15024" w:rsidRDefault="00B15024" w:rsidP="00B15024">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To determine the vision for the Committee on Teaching and Learning</w:t>
      </w:r>
      <w:r w:rsidRPr="00B15024">
        <w:rPr>
          <w:rStyle w:val="eop"/>
          <w:rFonts w:asciiTheme="minorHAnsi" w:hAnsiTheme="minorHAnsi" w:cstheme="minorHAnsi"/>
        </w:rPr>
        <w:t> </w:t>
      </w:r>
    </w:p>
    <w:p w14:paraId="6FC032E8" w14:textId="77777777" w:rsidR="00B15024" w:rsidRPr="00B15024" w:rsidRDefault="00B15024" w:rsidP="00B15024">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rPr>
        <w:t>To create goals for the academic year</w:t>
      </w:r>
      <w:r w:rsidRPr="00B15024">
        <w:rPr>
          <w:rStyle w:val="eop"/>
          <w:rFonts w:asciiTheme="minorHAnsi" w:hAnsiTheme="minorHAnsi" w:cstheme="minorHAnsi"/>
        </w:rPr>
        <w:t> </w:t>
      </w:r>
    </w:p>
    <w:p w14:paraId="3B6DCF04" w14:textId="77777777" w:rsidR="00B15024" w:rsidRPr="00B15024" w:rsidRDefault="00B15024" w:rsidP="00B15024">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To report on the semester's activities</w:t>
      </w:r>
      <w:r w:rsidRPr="00B15024">
        <w:rPr>
          <w:rStyle w:val="eop"/>
          <w:rFonts w:asciiTheme="minorHAnsi" w:hAnsiTheme="minorHAnsi" w:cstheme="minorHAnsi"/>
        </w:rPr>
        <w:t> </w:t>
      </w:r>
    </w:p>
    <w:p w14:paraId="7EAB931B"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strike/>
          <w:color w:val="D13438"/>
        </w:rPr>
        <w:t>The subcommittees meet on a monthly basis.</w:t>
      </w:r>
      <w:r w:rsidRPr="00B15024">
        <w:rPr>
          <w:rStyle w:val="eop"/>
          <w:rFonts w:asciiTheme="minorHAnsi" w:hAnsiTheme="minorHAnsi" w:cstheme="minorHAnsi"/>
        </w:rPr>
        <w:t> </w:t>
      </w:r>
    </w:p>
    <w:p w14:paraId="17377E07"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b/>
          <w:bCs/>
          <w:strike/>
          <w:color w:val="D13438"/>
        </w:rPr>
        <w:t>Subcommittee Responsibilities</w:t>
      </w:r>
      <w:r w:rsidRPr="00B15024">
        <w:rPr>
          <w:rStyle w:val="eop"/>
          <w:rFonts w:asciiTheme="minorHAnsi" w:hAnsiTheme="minorHAnsi" w:cstheme="minorHAnsi"/>
        </w:rPr>
        <w:t> </w:t>
      </w:r>
    </w:p>
    <w:p w14:paraId="46EA98E7"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strike/>
          <w:color w:val="D13438"/>
        </w:rPr>
        <w:t>Based on the vision of the CTL, the three subcommittees will: </w:t>
      </w:r>
      <w:r w:rsidRPr="00B15024">
        <w:rPr>
          <w:rStyle w:val="eop"/>
          <w:rFonts w:asciiTheme="minorHAnsi" w:hAnsiTheme="minorHAnsi" w:cstheme="minorHAnsi"/>
        </w:rPr>
        <w:t> </w:t>
      </w:r>
    </w:p>
    <w:p w14:paraId="30F89EE6"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i/>
          <w:iCs/>
          <w:strike/>
          <w:color w:val="D13438"/>
        </w:rPr>
        <w:lastRenderedPageBreak/>
        <w:t>Assessment</w:t>
      </w:r>
      <w:r w:rsidRPr="00B15024">
        <w:rPr>
          <w:rStyle w:val="eop"/>
          <w:rFonts w:asciiTheme="minorHAnsi" w:hAnsiTheme="minorHAnsi" w:cstheme="minorHAnsi"/>
        </w:rPr>
        <w:t> </w:t>
      </w:r>
    </w:p>
    <w:p w14:paraId="4CF4B43F" w14:textId="77777777" w:rsidR="00B15024" w:rsidRPr="00B15024" w:rsidRDefault="00B15024" w:rsidP="00B15024">
      <w:pPr>
        <w:pStyle w:val="paragraph"/>
        <w:numPr>
          <w:ilvl w:val="0"/>
          <w:numId w:val="5"/>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O</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o</w:t>
      </w:r>
      <w:r w:rsidRPr="00B15024">
        <w:rPr>
          <w:rStyle w:val="normaltextrun"/>
          <w:rFonts w:asciiTheme="minorHAnsi" w:hAnsiTheme="minorHAnsi" w:cstheme="minorHAnsi"/>
        </w:rPr>
        <w:t>rganize assessment workshops, trainings, and interdisciplinary activities</w:t>
      </w:r>
      <w:r w:rsidRPr="00B15024">
        <w:rPr>
          <w:rStyle w:val="eop"/>
          <w:rFonts w:asciiTheme="minorHAnsi" w:hAnsiTheme="minorHAnsi" w:cstheme="minorHAnsi"/>
        </w:rPr>
        <w:t> </w:t>
      </w:r>
    </w:p>
    <w:p w14:paraId="62B3B4CB" w14:textId="77777777" w:rsidR="00B15024" w:rsidRPr="00B15024" w:rsidRDefault="00B15024" w:rsidP="00B15024">
      <w:pPr>
        <w:pStyle w:val="paragraph"/>
        <w:numPr>
          <w:ilvl w:val="0"/>
          <w:numId w:val="5"/>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S</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s</w:t>
      </w:r>
      <w:r w:rsidRPr="00B15024">
        <w:rPr>
          <w:rStyle w:val="normaltextrun"/>
          <w:rFonts w:asciiTheme="minorHAnsi" w:hAnsiTheme="minorHAnsi" w:cstheme="minorHAnsi"/>
        </w:rPr>
        <w:t>upport faculty assessment planning</w:t>
      </w:r>
      <w:r w:rsidRPr="00B15024">
        <w:rPr>
          <w:rStyle w:val="eop"/>
          <w:rFonts w:asciiTheme="minorHAnsi" w:hAnsiTheme="minorHAnsi" w:cstheme="minorHAnsi"/>
        </w:rPr>
        <w:t> </w:t>
      </w:r>
    </w:p>
    <w:p w14:paraId="232BBCC5" w14:textId="77777777" w:rsidR="00B15024" w:rsidRPr="00B15024" w:rsidRDefault="00B15024" w:rsidP="00B15024">
      <w:pPr>
        <w:pStyle w:val="paragraph"/>
        <w:numPr>
          <w:ilvl w:val="0"/>
          <w:numId w:val="5"/>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P</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p</w:t>
      </w:r>
      <w:r w:rsidRPr="00B15024">
        <w:rPr>
          <w:rStyle w:val="normaltextrun"/>
          <w:rFonts w:asciiTheme="minorHAnsi" w:hAnsiTheme="minorHAnsi" w:cstheme="minorHAnsi"/>
        </w:rPr>
        <w:t>roduce biennial assessment report</w:t>
      </w:r>
      <w:r w:rsidRPr="00B15024">
        <w:rPr>
          <w:rStyle w:val="eop"/>
          <w:rFonts w:asciiTheme="minorHAnsi" w:hAnsiTheme="minorHAnsi" w:cstheme="minorHAnsi"/>
        </w:rPr>
        <w:t> </w:t>
      </w:r>
    </w:p>
    <w:p w14:paraId="5FF5900E" w14:textId="77777777" w:rsidR="00B15024" w:rsidRPr="00B15024" w:rsidRDefault="00B15024" w:rsidP="00B15024">
      <w:pPr>
        <w:pStyle w:val="paragraph"/>
        <w:numPr>
          <w:ilvl w:val="0"/>
          <w:numId w:val="6"/>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A</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a</w:t>
      </w:r>
      <w:r w:rsidRPr="00B15024">
        <w:rPr>
          <w:rStyle w:val="normaltextrun"/>
          <w:rFonts w:asciiTheme="minorHAnsi" w:hAnsiTheme="minorHAnsi" w:cstheme="minorHAnsi"/>
        </w:rPr>
        <w:t>dvise the Academic Senate, the Vice President of Instruction, and the Accreditation Liaison Officer</w:t>
      </w:r>
      <w:r w:rsidRPr="00B15024">
        <w:rPr>
          <w:rStyle w:val="normaltextrun"/>
          <w:rFonts w:asciiTheme="minorHAnsi" w:hAnsiTheme="minorHAnsi" w:cstheme="minorHAnsi"/>
          <w:color w:val="D13438"/>
          <w:u w:val="single"/>
        </w:rPr>
        <w:t xml:space="preserve"> on matters pertaining to assessment</w:t>
      </w:r>
      <w:r w:rsidRPr="00B15024">
        <w:rPr>
          <w:rStyle w:val="eop"/>
          <w:rFonts w:asciiTheme="minorHAnsi" w:hAnsiTheme="minorHAnsi" w:cstheme="minorHAnsi"/>
        </w:rPr>
        <w:t> </w:t>
      </w:r>
    </w:p>
    <w:p w14:paraId="6AA455A8"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i/>
          <w:iCs/>
          <w:strike/>
          <w:color w:val="D13438"/>
        </w:rPr>
        <w:t>Library</w:t>
      </w:r>
      <w:r w:rsidRPr="00B15024">
        <w:rPr>
          <w:rStyle w:val="eop"/>
          <w:rFonts w:asciiTheme="minorHAnsi" w:hAnsiTheme="minorHAnsi" w:cstheme="minorHAnsi"/>
        </w:rPr>
        <w:t> </w:t>
      </w:r>
    </w:p>
    <w:p w14:paraId="3D76EF70" w14:textId="77777777" w:rsidR="00B15024" w:rsidRPr="00B15024" w:rsidRDefault="00B15024" w:rsidP="00B15024">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Review library resources and facilities and make recommendations for improvements</w:t>
      </w:r>
      <w:r w:rsidRPr="00B15024">
        <w:rPr>
          <w:rStyle w:val="eop"/>
          <w:rFonts w:asciiTheme="minorHAnsi" w:hAnsiTheme="minorHAnsi" w:cstheme="minorHAnsi"/>
        </w:rPr>
        <w:t> </w:t>
      </w:r>
    </w:p>
    <w:p w14:paraId="16CC7AA0" w14:textId="77777777" w:rsidR="00B15024" w:rsidRPr="00B15024" w:rsidRDefault="00B15024" w:rsidP="00B15024">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Advocate for library resources</w:t>
      </w:r>
      <w:r w:rsidRPr="00B15024">
        <w:rPr>
          <w:rStyle w:val="eop"/>
          <w:rFonts w:asciiTheme="minorHAnsi" w:hAnsiTheme="minorHAnsi" w:cstheme="minorHAnsi"/>
        </w:rPr>
        <w:t> </w:t>
      </w:r>
    </w:p>
    <w:p w14:paraId="3D8904EC" w14:textId="77777777" w:rsidR="00B15024" w:rsidRPr="00B15024" w:rsidRDefault="00B15024" w:rsidP="00B15024">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Collaborate on activities supporting the CTL vision</w:t>
      </w:r>
      <w:r w:rsidRPr="00B15024">
        <w:rPr>
          <w:rStyle w:val="eop"/>
          <w:rFonts w:asciiTheme="minorHAnsi" w:hAnsiTheme="minorHAnsi" w:cstheme="minorHAnsi"/>
        </w:rPr>
        <w:t> </w:t>
      </w:r>
    </w:p>
    <w:p w14:paraId="4C8E9F6F" w14:textId="77777777" w:rsidR="00B15024" w:rsidRPr="00B15024" w:rsidRDefault="00B15024" w:rsidP="00B15024">
      <w:pPr>
        <w:pStyle w:val="paragraph"/>
        <w:numPr>
          <w:ilvl w:val="0"/>
          <w:numId w:val="8"/>
        </w:numPr>
        <w:spacing w:before="0" w:beforeAutospacing="0" w:after="0" w:afterAutospacing="0"/>
        <w:ind w:left="1080" w:firstLine="0"/>
        <w:textAlignment w:val="baseline"/>
        <w:rPr>
          <w:rFonts w:asciiTheme="minorHAnsi" w:hAnsiTheme="minorHAnsi" w:cstheme="minorHAnsi"/>
        </w:rPr>
      </w:pPr>
      <w:r w:rsidRPr="00B15024">
        <w:rPr>
          <w:rStyle w:val="normaltextrun"/>
          <w:rFonts w:asciiTheme="minorHAnsi" w:hAnsiTheme="minorHAnsi" w:cstheme="minorHAnsi"/>
          <w:strike/>
          <w:color w:val="D13438"/>
        </w:rPr>
        <w:t>Advise the Academic Senate, the Director of Learning Commons, and the Dean of Academic Support and Learning Technologies</w:t>
      </w:r>
      <w:r w:rsidRPr="00B15024">
        <w:rPr>
          <w:rStyle w:val="eop"/>
          <w:rFonts w:asciiTheme="minorHAnsi" w:hAnsiTheme="minorHAnsi" w:cstheme="minorHAnsi"/>
        </w:rPr>
        <w:t> </w:t>
      </w:r>
    </w:p>
    <w:p w14:paraId="16874D07" w14:textId="77777777" w:rsidR="00B15024" w:rsidRPr="00B15024" w:rsidRDefault="00B15024" w:rsidP="00B15024">
      <w:pPr>
        <w:pStyle w:val="paragraph"/>
        <w:spacing w:before="0" w:beforeAutospacing="0" w:after="0" w:afterAutospacing="0"/>
        <w:textAlignment w:val="baseline"/>
        <w:rPr>
          <w:rFonts w:asciiTheme="minorHAnsi" w:hAnsiTheme="minorHAnsi" w:cstheme="minorHAnsi"/>
        </w:rPr>
      </w:pPr>
      <w:r w:rsidRPr="00B15024">
        <w:rPr>
          <w:rStyle w:val="normaltextrun"/>
          <w:rFonts w:asciiTheme="minorHAnsi" w:hAnsiTheme="minorHAnsi" w:cstheme="minorHAnsi"/>
          <w:i/>
          <w:iCs/>
          <w:strike/>
          <w:color w:val="D13438"/>
        </w:rPr>
        <w:t>Professional Development</w:t>
      </w:r>
      <w:r w:rsidRPr="00B15024">
        <w:rPr>
          <w:rStyle w:val="eop"/>
          <w:rFonts w:asciiTheme="minorHAnsi" w:hAnsiTheme="minorHAnsi" w:cstheme="minorHAnsi"/>
        </w:rPr>
        <w:t> </w:t>
      </w:r>
    </w:p>
    <w:p w14:paraId="5FA2C801" w14:textId="77777777" w:rsidR="00B15024" w:rsidRPr="00B15024" w:rsidRDefault="00B15024" w:rsidP="00B15024">
      <w:pPr>
        <w:pStyle w:val="paragraph"/>
        <w:numPr>
          <w:ilvl w:val="0"/>
          <w:numId w:val="9"/>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O</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o</w:t>
      </w:r>
      <w:r w:rsidRPr="00B15024">
        <w:rPr>
          <w:rStyle w:val="normaltextrun"/>
          <w:rFonts w:asciiTheme="minorHAnsi" w:hAnsiTheme="minorHAnsi" w:cstheme="minorHAnsi"/>
        </w:rPr>
        <w:t xml:space="preserve">rganize professional development workshops, both </w:t>
      </w:r>
      <w:r w:rsidRPr="00B15024">
        <w:rPr>
          <w:rStyle w:val="normaltextrun"/>
          <w:rFonts w:asciiTheme="minorHAnsi" w:hAnsiTheme="minorHAnsi" w:cstheme="minorHAnsi"/>
          <w:strike/>
          <w:color w:val="D13438"/>
        </w:rPr>
        <w:t>flex and non-</w:t>
      </w:r>
      <w:proofErr w:type="spellStart"/>
      <w:r w:rsidRPr="00B15024">
        <w:rPr>
          <w:rStyle w:val="normaltextrun"/>
          <w:rFonts w:asciiTheme="minorHAnsi" w:hAnsiTheme="minorHAnsi" w:cstheme="minorHAnsi"/>
          <w:strike/>
          <w:color w:val="D13438"/>
        </w:rPr>
        <w:t>flex</w:t>
      </w:r>
      <w:r w:rsidRPr="00B15024">
        <w:rPr>
          <w:rStyle w:val="normaltextrun"/>
          <w:rFonts w:asciiTheme="minorHAnsi" w:hAnsiTheme="minorHAnsi" w:cstheme="minorHAnsi"/>
          <w:color w:val="D13438"/>
          <w:u w:val="single"/>
        </w:rPr>
        <w:t>on</w:t>
      </w:r>
      <w:proofErr w:type="spellEnd"/>
      <w:r w:rsidRPr="00B15024">
        <w:rPr>
          <w:rStyle w:val="normaltextrun"/>
          <w:rFonts w:asciiTheme="minorHAnsi" w:hAnsiTheme="minorHAnsi" w:cstheme="minorHAnsi"/>
          <w:color w:val="D13438"/>
          <w:u w:val="single"/>
        </w:rPr>
        <w:t xml:space="preserve"> and outside Flex Days</w:t>
      </w:r>
      <w:r w:rsidRPr="00B15024">
        <w:rPr>
          <w:rStyle w:val="normaltextrun"/>
          <w:rFonts w:asciiTheme="minorHAnsi" w:hAnsiTheme="minorHAnsi" w:cstheme="minorHAnsi"/>
        </w:rPr>
        <w:t>, that support the vision of the CTL</w:t>
      </w:r>
      <w:r w:rsidRPr="00B15024">
        <w:rPr>
          <w:rStyle w:val="eop"/>
          <w:rFonts w:asciiTheme="minorHAnsi" w:hAnsiTheme="minorHAnsi" w:cstheme="minorHAnsi"/>
        </w:rPr>
        <w:t> </w:t>
      </w:r>
    </w:p>
    <w:p w14:paraId="02DFACA1" w14:textId="77777777" w:rsidR="00B15024" w:rsidRPr="00B15024" w:rsidRDefault="00B15024" w:rsidP="00B15024">
      <w:pPr>
        <w:pStyle w:val="paragraph"/>
        <w:numPr>
          <w:ilvl w:val="0"/>
          <w:numId w:val="9"/>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A</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a</w:t>
      </w:r>
      <w:r w:rsidRPr="00B15024">
        <w:rPr>
          <w:rStyle w:val="normaltextrun"/>
          <w:rFonts w:asciiTheme="minorHAnsi" w:hAnsiTheme="minorHAnsi" w:cstheme="minorHAnsi"/>
        </w:rPr>
        <w:t>ct as a resource to individual faculty and programs vis-à-vis professional development and activities</w:t>
      </w:r>
      <w:r w:rsidRPr="00B15024">
        <w:rPr>
          <w:rStyle w:val="eop"/>
          <w:rFonts w:asciiTheme="minorHAnsi" w:hAnsiTheme="minorHAnsi" w:cstheme="minorHAnsi"/>
        </w:rPr>
        <w:t> </w:t>
      </w:r>
    </w:p>
    <w:p w14:paraId="59EE3CEE" w14:textId="77777777" w:rsidR="00B15024" w:rsidRPr="00B15024" w:rsidRDefault="00B15024" w:rsidP="00B15024">
      <w:pPr>
        <w:pStyle w:val="paragraph"/>
        <w:numPr>
          <w:ilvl w:val="0"/>
          <w:numId w:val="9"/>
        </w:numPr>
        <w:spacing w:before="0" w:beforeAutospacing="0" w:after="0" w:afterAutospacing="0"/>
        <w:ind w:left="1080" w:firstLine="0"/>
        <w:textAlignment w:val="baseline"/>
        <w:rPr>
          <w:rFonts w:asciiTheme="minorHAnsi" w:hAnsiTheme="minorHAnsi" w:cstheme="minorHAnsi"/>
        </w:rPr>
      </w:pPr>
      <w:proofErr w:type="spellStart"/>
      <w:r w:rsidRPr="00B15024">
        <w:rPr>
          <w:rStyle w:val="normaltextrun"/>
          <w:rFonts w:asciiTheme="minorHAnsi" w:hAnsiTheme="minorHAnsi" w:cstheme="minorHAnsi"/>
          <w:strike/>
          <w:color w:val="D13438"/>
        </w:rPr>
        <w:t>A</w:t>
      </w:r>
      <w:r w:rsidRPr="00B15024">
        <w:rPr>
          <w:rStyle w:val="normaltextrun"/>
          <w:rFonts w:asciiTheme="minorHAnsi" w:hAnsiTheme="minorHAnsi" w:cstheme="minorHAnsi"/>
          <w:color w:val="D13438"/>
          <w:u w:val="single"/>
        </w:rPr>
        <w:t>To</w:t>
      </w:r>
      <w:proofErr w:type="spellEnd"/>
      <w:r w:rsidRPr="00B15024">
        <w:rPr>
          <w:rStyle w:val="normaltextrun"/>
          <w:rFonts w:asciiTheme="minorHAnsi" w:hAnsiTheme="minorHAnsi" w:cstheme="minorHAnsi"/>
          <w:color w:val="D13438"/>
          <w:u w:val="single"/>
        </w:rPr>
        <w:t xml:space="preserve"> a</w:t>
      </w:r>
      <w:r w:rsidRPr="00B15024">
        <w:rPr>
          <w:rStyle w:val="normaltextrun"/>
          <w:rFonts w:asciiTheme="minorHAnsi" w:hAnsiTheme="minorHAnsi" w:cstheme="minorHAnsi"/>
        </w:rPr>
        <w:t>dvise the Academic Senate, Vice President of Instruction, and the Dean of Academic Support and Learning Technologies</w:t>
      </w:r>
      <w:r w:rsidRPr="00B15024">
        <w:rPr>
          <w:rStyle w:val="normaltextrun"/>
          <w:rFonts w:asciiTheme="minorHAnsi" w:hAnsiTheme="minorHAnsi" w:cstheme="minorHAnsi"/>
          <w:color w:val="D13438"/>
          <w:u w:val="single"/>
        </w:rPr>
        <w:t xml:space="preserve"> on matters pertaining to professional development</w:t>
      </w:r>
      <w:r w:rsidRPr="00B15024">
        <w:rPr>
          <w:rStyle w:val="eop"/>
          <w:rFonts w:asciiTheme="minorHAnsi" w:hAnsiTheme="minorHAnsi" w:cstheme="minorHAnsi"/>
        </w:rPr>
        <w:t> </w:t>
      </w:r>
    </w:p>
    <w:p w14:paraId="22D5BB6C" w14:textId="77777777" w:rsidR="00B15024" w:rsidRPr="00B15024" w:rsidRDefault="00B15024" w:rsidP="00B15024">
      <w:pPr>
        <w:spacing w:after="0"/>
        <w:rPr>
          <w:rFonts w:cstheme="minorHAnsi"/>
          <w:sz w:val="24"/>
          <w:szCs w:val="24"/>
        </w:rPr>
      </w:pPr>
    </w:p>
    <w:sectPr w:rsidR="00B15024" w:rsidRPr="00B15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2A3"/>
    <w:multiLevelType w:val="multilevel"/>
    <w:tmpl w:val="C6C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A8017E"/>
    <w:multiLevelType w:val="multilevel"/>
    <w:tmpl w:val="BA94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363727"/>
    <w:multiLevelType w:val="multilevel"/>
    <w:tmpl w:val="0332D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0659CC"/>
    <w:multiLevelType w:val="multilevel"/>
    <w:tmpl w:val="6A30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E859AC"/>
    <w:multiLevelType w:val="multilevel"/>
    <w:tmpl w:val="E9063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E61624"/>
    <w:multiLevelType w:val="multilevel"/>
    <w:tmpl w:val="2142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552A33"/>
    <w:multiLevelType w:val="multilevel"/>
    <w:tmpl w:val="3C8E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FB4979"/>
    <w:multiLevelType w:val="multilevel"/>
    <w:tmpl w:val="B070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B04460"/>
    <w:multiLevelType w:val="multilevel"/>
    <w:tmpl w:val="8F08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num>
  <w:num w:numId="5">
    <w:abstractNumId w:val="8"/>
  </w:num>
  <w:num w:numId="6">
    <w:abstractNumId w:val="1"/>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24"/>
    <w:rsid w:val="000D1933"/>
    <w:rsid w:val="00B1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6CF3"/>
  <w15:chartTrackingRefBased/>
  <w15:docId w15:val="{32BDFFBD-8EBD-4FD4-873D-ACAD5B66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150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5024"/>
  </w:style>
  <w:style w:type="character" w:customStyle="1" w:styleId="eop">
    <w:name w:val="eop"/>
    <w:basedOn w:val="DefaultParagraphFont"/>
    <w:rsid w:val="00B15024"/>
  </w:style>
  <w:style w:type="character" w:customStyle="1" w:styleId="scxw74270404">
    <w:name w:val="scxw74270404"/>
    <w:basedOn w:val="DefaultParagraphFont"/>
    <w:rsid w:val="00B1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35993">
      <w:bodyDiv w:val="1"/>
      <w:marLeft w:val="0"/>
      <w:marRight w:val="0"/>
      <w:marTop w:val="0"/>
      <w:marBottom w:val="0"/>
      <w:divBdr>
        <w:top w:val="none" w:sz="0" w:space="0" w:color="auto"/>
        <w:left w:val="none" w:sz="0" w:space="0" w:color="auto"/>
        <w:bottom w:val="none" w:sz="0" w:space="0" w:color="auto"/>
        <w:right w:val="none" w:sz="0" w:space="0" w:color="auto"/>
      </w:divBdr>
      <w:divsChild>
        <w:div w:id="291404455">
          <w:marLeft w:val="0"/>
          <w:marRight w:val="0"/>
          <w:marTop w:val="0"/>
          <w:marBottom w:val="0"/>
          <w:divBdr>
            <w:top w:val="none" w:sz="0" w:space="0" w:color="auto"/>
            <w:left w:val="none" w:sz="0" w:space="0" w:color="auto"/>
            <w:bottom w:val="none" w:sz="0" w:space="0" w:color="auto"/>
            <w:right w:val="none" w:sz="0" w:space="0" w:color="auto"/>
          </w:divBdr>
        </w:div>
        <w:div w:id="340743984">
          <w:marLeft w:val="0"/>
          <w:marRight w:val="0"/>
          <w:marTop w:val="0"/>
          <w:marBottom w:val="0"/>
          <w:divBdr>
            <w:top w:val="none" w:sz="0" w:space="0" w:color="auto"/>
            <w:left w:val="none" w:sz="0" w:space="0" w:color="auto"/>
            <w:bottom w:val="none" w:sz="0" w:space="0" w:color="auto"/>
            <w:right w:val="none" w:sz="0" w:space="0" w:color="auto"/>
          </w:divBdr>
        </w:div>
        <w:div w:id="1819762891">
          <w:marLeft w:val="0"/>
          <w:marRight w:val="0"/>
          <w:marTop w:val="0"/>
          <w:marBottom w:val="0"/>
          <w:divBdr>
            <w:top w:val="none" w:sz="0" w:space="0" w:color="auto"/>
            <w:left w:val="none" w:sz="0" w:space="0" w:color="auto"/>
            <w:bottom w:val="none" w:sz="0" w:space="0" w:color="auto"/>
            <w:right w:val="none" w:sz="0" w:space="0" w:color="auto"/>
          </w:divBdr>
        </w:div>
        <w:div w:id="766190821">
          <w:marLeft w:val="0"/>
          <w:marRight w:val="0"/>
          <w:marTop w:val="0"/>
          <w:marBottom w:val="0"/>
          <w:divBdr>
            <w:top w:val="none" w:sz="0" w:space="0" w:color="auto"/>
            <w:left w:val="none" w:sz="0" w:space="0" w:color="auto"/>
            <w:bottom w:val="none" w:sz="0" w:space="0" w:color="auto"/>
            <w:right w:val="none" w:sz="0" w:space="0" w:color="auto"/>
          </w:divBdr>
        </w:div>
        <w:div w:id="590310329">
          <w:marLeft w:val="0"/>
          <w:marRight w:val="0"/>
          <w:marTop w:val="0"/>
          <w:marBottom w:val="0"/>
          <w:divBdr>
            <w:top w:val="none" w:sz="0" w:space="0" w:color="auto"/>
            <w:left w:val="none" w:sz="0" w:space="0" w:color="auto"/>
            <w:bottom w:val="none" w:sz="0" w:space="0" w:color="auto"/>
            <w:right w:val="none" w:sz="0" w:space="0" w:color="auto"/>
          </w:divBdr>
        </w:div>
        <w:div w:id="306471008">
          <w:marLeft w:val="0"/>
          <w:marRight w:val="0"/>
          <w:marTop w:val="0"/>
          <w:marBottom w:val="0"/>
          <w:divBdr>
            <w:top w:val="none" w:sz="0" w:space="0" w:color="auto"/>
            <w:left w:val="none" w:sz="0" w:space="0" w:color="auto"/>
            <w:bottom w:val="none" w:sz="0" w:space="0" w:color="auto"/>
            <w:right w:val="none" w:sz="0" w:space="0" w:color="auto"/>
          </w:divBdr>
        </w:div>
        <w:div w:id="1685789337">
          <w:marLeft w:val="0"/>
          <w:marRight w:val="0"/>
          <w:marTop w:val="0"/>
          <w:marBottom w:val="0"/>
          <w:divBdr>
            <w:top w:val="none" w:sz="0" w:space="0" w:color="auto"/>
            <w:left w:val="none" w:sz="0" w:space="0" w:color="auto"/>
            <w:bottom w:val="none" w:sz="0" w:space="0" w:color="auto"/>
            <w:right w:val="none" w:sz="0" w:space="0" w:color="auto"/>
          </w:divBdr>
        </w:div>
        <w:div w:id="1754550713">
          <w:marLeft w:val="0"/>
          <w:marRight w:val="0"/>
          <w:marTop w:val="0"/>
          <w:marBottom w:val="0"/>
          <w:divBdr>
            <w:top w:val="none" w:sz="0" w:space="0" w:color="auto"/>
            <w:left w:val="none" w:sz="0" w:space="0" w:color="auto"/>
            <w:bottom w:val="none" w:sz="0" w:space="0" w:color="auto"/>
            <w:right w:val="none" w:sz="0" w:space="0" w:color="auto"/>
          </w:divBdr>
        </w:div>
        <w:div w:id="1009874578">
          <w:marLeft w:val="0"/>
          <w:marRight w:val="0"/>
          <w:marTop w:val="0"/>
          <w:marBottom w:val="0"/>
          <w:divBdr>
            <w:top w:val="none" w:sz="0" w:space="0" w:color="auto"/>
            <w:left w:val="none" w:sz="0" w:space="0" w:color="auto"/>
            <w:bottom w:val="none" w:sz="0" w:space="0" w:color="auto"/>
            <w:right w:val="none" w:sz="0" w:space="0" w:color="auto"/>
          </w:divBdr>
        </w:div>
        <w:div w:id="1573811869">
          <w:marLeft w:val="0"/>
          <w:marRight w:val="0"/>
          <w:marTop w:val="0"/>
          <w:marBottom w:val="0"/>
          <w:divBdr>
            <w:top w:val="none" w:sz="0" w:space="0" w:color="auto"/>
            <w:left w:val="none" w:sz="0" w:space="0" w:color="auto"/>
            <w:bottom w:val="none" w:sz="0" w:space="0" w:color="auto"/>
            <w:right w:val="none" w:sz="0" w:space="0" w:color="auto"/>
          </w:divBdr>
        </w:div>
        <w:div w:id="1553540574">
          <w:marLeft w:val="0"/>
          <w:marRight w:val="0"/>
          <w:marTop w:val="0"/>
          <w:marBottom w:val="0"/>
          <w:divBdr>
            <w:top w:val="none" w:sz="0" w:space="0" w:color="auto"/>
            <w:left w:val="none" w:sz="0" w:space="0" w:color="auto"/>
            <w:bottom w:val="none" w:sz="0" w:space="0" w:color="auto"/>
            <w:right w:val="none" w:sz="0" w:space="0" w:color="auto"/>
          </w:divBdr>
        </w:div>
        <w:div w:id="1096245537">
          <w:marLeft w:val="0"/>
          <w:marRight w:val="0"/>
          <w:marTop w:val="0"/>
          <w:marBottom w:val="0"/>
          <w:divBdr>
            <w:top w:val="none" w:sz="0" w:space="0" w:color="auto"/>
            <w:left w:val="none" w:sz="0" w:space="0" w:color="auto"/>
            <w:bottom w:val="none" w:sz="0" w:space="0" w:color="auto"/>
            <w:right w:val="none" w:sz="0" w:space="0" w:color="auto"/>
          </w:divBdr>
        </w:div>
        <w:div w:id="1449658919">
          <w:marLeft w:val="0"/>
          <w:marRight w:val="0"/>
          <w:marTop w:val="0"/>
          <w:marBottom w:val="0"/>
          <w:divBdr>
            <w:top w:val="none" w:sz="0" w:space="0" w:color="auto"/>
            <w:left w:val="none" w:sz="0" w:space="0" w:color="auto"/>
            <w:bottom w:val="none" w:sz="0" w:space="0" w:color="auto"/>
            <w:right w:val="none" w:sz="0" w:space="0" w:color="auto"/>
          </w:divBdr>
        </w:div>
        <w:div w:id="703943124">
          <w:marLeft w:val="0"/>
          <w:marRight w:val="0"/>
          <w:marTop w:val="0"/>
          <w:marBottom w:val="0"/>
          <w:divBdr>
            <w:top w:val="none" w:sz="0" w:space="0" w:color="auto"/>
            <w:left w:val="none" w:sz="0" w:space="0" w:color="auto"/>
            <w:bottom w:val="none" w:sz="0" w:space="0" w:color="auto"/>
            <w:right w:val="none" w:sz="0" w:space="0" w:color="auto"/>
          </w:divBdr>
        </w:div>
        <w:div w:id="385031359">
          <w:marLeft w:val="0"/>
          <w:marRight w:val="0"/>
          <w:marTop w:val="0"/>
          <w:marBottom w:val="0"/>
          <w:divBdr>
            <w:top w:val="none" w:sz="0" w:space="0" w:color="auto"/>
            <w:left w:val="none" w:sz="0" w:space="0" w:color="auto"/>
            <w:bottom w:val="none" w:sz="0" w:space="0" w:color="auto"/>
            <w:right w:val="none" w:sz="0" w:space="0" w:color="auto"/>
          </w:divBdr>
        </w:div>
        <w:div w:id="1337881955">
          <w:marLeft w:val="0"/>
          <w:marRight w:val="0"/>
          <w:marTop w:val="0"/>
          <w:marBottom w:val="0"/>
          <w:divBdr>
            <w:top w:val="none" w:sz="0" w:space="0" w:color="auto"/>
            <w:left w:val="none" w:sz="0" w:space="0" w:color="auto"/>
            <w:bottom w:val="none" w:sz="0" w:space="0" w:color="auto"/>
            <w:right w:val="none" w:sz="0" w:space="0" w:color="auto"/>
          </w:divBdr>
        </w:div>
        <w:div w:id="1258058237">
          <w:marLeft w:val="0"/>
          <w:marRight w:val="0"/>
          <w:marTop w:val="0"/>
          <w:marBottom w:val="0"/>
          <w:divBdr>
            <w:top w:val="none" w:sz="0" w:space="0" w:color="auto"/>
            <w:left w:val="none" w:sz="0" w:space="0" w:color="auto"/>
            <w:bottom w:val="none" w:sz="0" w:space="0" w:color="auto"/>
            <w:right w:val="none" w:sz="0" w:space="0" w:color="auto"/>
          </w:divBdr>
        </w:div>
      </w:divsChild>
    </w:div>
    <w:div w:id="822817042">
      <w:bodyDiv w:val="1"/>
      <w:marLeft w:val="0"/>
      <w:marRight w:val="0"/>
      <w:marTop w:val="0"/>
      <w:marBottom w:val="0"/>
      <w:divBdr>
        <w:top w:val="none" w:sz="0" w:space="0" w:color="auto"/>
        <w:left w:val="none" w:sz="0" w:space="0" w:color="auto"/>
        <w:bottom w:val="none" w:sz="0" w:space="0" w:color="auto"/>
        <w:right w:val="none" w:sz="0" w:space="0" w:color="auto"/>
      </w:divBdr>
    </w:div>
    <w:div w:id="208236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972</Words>
  <Characters>5545</Characters>
  <Application>Microsoft Office Word</Application>
  <DocSecurity>0</DocSecurity>
  <Lines>46</Lines>
  <Paragraphs>13</Paragraphs>
  <ScaleCrop>false</ScaleCrop>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Arielle</dc:creator>
  <cp:keywords/>
  <dc:description/>
  <cp:lastModifiedBy>Smith, Arielle</cp:lastModifiedBy>
  <cp:revision>1</cp:revision>
  <dcterms:created xsi:type="dcterms:W3CDTF">2023-02-09T20:57:00Z</dcterms:created>
  <dcterms:modified xsi:type="dcterms:W3CDTF">2023-02-09T21:06:00Z</dcterms:modified>
</cp:coreProperties>
</file>