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1Light-Accent6"/>
        <w:tblW w:w="0" w:type="auto"/>
        <w:tblLook w:val="04A0" w:firstRow="1" w:lastRow="0" w:firstColumn="1" w:lastColumn="0" w:noHBand="0" w:noVBand="1"/>
      </w:tblPr>
      <w:tblGrid>
        <w:gridCol w:w="2785"/>
        <w:gridCol w:w="11173"/>
      </w:tblGrid>
      <w:tr w:rsidR="004D16DF" w:rsidRPr="00022F92" w:rsidTr="007D198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85" w:type="dxa"/>
          </w:tcPr>
          <w:p w:rsidR="004D16DF" w:rsidRPr="00022F92" w:rsidRDefault="004D16DF" w:rsidP="004D16DF">
            <w:pPr>
              <w:rPr>
                <w:rFonts w:ascii="Century Gothic" w:hAnsi="Century Gothic"/>
                <w:b w:val="0"/>
                <w:u w:val="single"/>
              </w:rPr>
            </w:pPr>
            <w:r w:rsidRPr="00022F92">
              <w:rPr>
                <w:rFonts w:ascii="Century Gothic" w:hAnsi="Century Gothic"/>
                <w:u w:val="single"/>
              </w:rPr>
              <w:t>Instruction</w:t>
            </w:r>
          </w:p>
        </w:tc>
        <w:tc>
          <w:tcPr>
            <w:tcW w:w="11173" w:type="dxa"/>
          </w:tcPr>
          <w:p w:rsidR="004D16DF" w:rsidRPr="00022F92" w:rsidRDefault="004D16DF" w:rsidP="004D16DF">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p>
          <w:p w:rsidR="001B33D0" w:rsidRPr="00022F92" w:rsidRDefault="001B33D0" w:rsidP="004D16DF">
            <w:pP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6032BB" w:rsidRPr="00022F92" w:rsidTr="007D19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85" w:type="dxa"/>
          </w:tcPr>
          <w:p w:rsidR="006032BB" w:rsidRPr="00022F92" w:rsidRDefault="00FB772E" w:rsidP="006032BB">
            <w:pPr>
              <w:rPr>
                <w:rFonts w:ascii="Century Gothic" w:hAnsi="Century Gothic"/>
                <w:color w:val="000000"/>
                <w:sz w:val="20"/>
                <w:szCs w:val="20"/>
              </w:rPr>
            </w:pPr>
            <w:r>
              <w:rPr>
                <w:rFonts w:ascii="Century Gothic" w:hAnsi="Century Gothic"/>
                <w:color w:val="000000"/>
                <w:sz w:val="20"/>
                <w:szCs w:val="20"/>
              </w:rPr>
              <w:t>History</w:t>
            </w:r>
          </w:p>
        </w:tc>
        <w:tc>
          <w:tcPr>
            <w:tcW w:w="11173" w:type="dxa"/>
          </w:tcPr>
          <w:p w:rsidR="00FB772E" w:rsidRPr="00FB772E" w:rsidRDefault="00FB772E" w:rsidP="00FB772E">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FB772E">
              <w:rPr>
                <w:rFonts w:ascii="Century Gothic" w:hAnsi="Century Gothic"/>
                <w:b/>
                <w:sz w:val="20"/>
                <w:szCs w:val="20"/>
              </w:rPr>
              <w:t>Faculty</w:t>
            </w:r>
          </w:p>
          <w:p w:rsidR="009C031F" w:rsidRDefault="00FB772E" w:rsidP="00FB772E">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szCs w:val="20"/>
              </w:rPr>
            </w:pPr>
            <w:r w:rsidRPr="00FB772E">
              <w:rPr>
                <w:rFonts w:ascii="Century Gothic" w:hAnsi="Century Gothic"/>
                <w:color w:val="000000"/>
                <w:sz w:val="20"/>
                <w:szCs w:val="20"/>
              </w:rPr>
              <w:t>There were three full time faculty in Fall, 2013, two retired and the third will retire at the end of the 2015 college year, leaving one adjunct. Recruitment and hiring is in process.</w:t>
            </w:r>
          </w:p>
          <w:p w:rsidR="00FB772E" w:rsidRDefault="00FB772E" w:rsidP="00FB772E">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szCs w:val="20"/>
              </w:rPr>
            </w:pPr>
          </w:p>
          <w:p w:rsidR="00F85776" w:rsidRDefault="00F85776" w:rsidP="00F85776">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Pr>
                <w:rFonts w:ascii="Century Gothic" w:hAnsi="Century Gothic"/>
                <w:b/>
                <w:sz w:val="20"/>
                <w:szCs w:val="20"/>
              </w:rPr>
              <w:t>No additional resource requests from other categories</w:t>
            </w:r>
          </w:p>
          <w:p w:rsidR="00FB772E" w:rsidRPr="00FB772E" w:rsidRDefault="00FB772E" w:rsidP="00FB772E">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sz w:val="20"/>
                <w:szCs w:val="20"/>
              </w:rPr>
            </w:pPr>
          </w:p>
        </w:tc>
      </w:tr>
      <w:tr w:rsidR="006032BB" w:rsidRPr="00022F92" w:rsidTr="007D198E">
        <w:trPr>
          <w:trHeight w:val="360"/>
        </w:trPr>
        <w:tc>
          <w:tcPr>
            <w:cnfStyle w:val="001000000000" w:firstRow="0" w:lastRow="0" w:firstColumn="1" w:lastColumn="0" w:oddVBand="0" w:evenVBand="0" w:oddHBand="0" w:evenHBand="0" w:firstRowFirstColumn="0" w:firstRowLastColumn="0" w:lastRowFirstColumn="0" w:lastRowLastColumn="0"/>
            <w:tcW w:w="2785" w:type="dxa"/>
          </w:tcPr>
          <w:p w:rsidR="006032BB" w:rsidRPr="00022F92" w:rsidRDefault="003D7027" w:rsidP="006032BB">
            <w:pPr>
              <w:rPr>
                <w:rFonts w:ascii="Century Gothic" w:hAnsi="Century Gothic"/>
                <w:color w:val="000000"/>
                <w:sz w:val="20"/>
                <w:szCs w:val="20"/>
              </w:rPr>
            </w:pPr>
            <w:r>
              <w:rPr>
                <w:rFonts w:ascii="Century Gothic" w:hAnsi="Century Gothic"/>
                <w:color w:val="000000"/>
                <w:sz w:val="20"/>
                <w:szCs w:val="20"/>
              </w:rPr>
              <w:t>Psychology</w:t>
            </w:r>
          </w:p>
        </w:tc>
        <w:tc>
          <w:tcPr>
            <w:tcW w:w="11173" w:type="dxa"/>
          </w:tcPr>
          <w:p w:rsidR="003D7027" w:rsidRPr="003D7027" w:rsidRDefault="003D7027" w:rsidP="003D7027">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0"/>
                <w:szCs w:val="20"/>
              </w:rPr>
            </w:pPr>
            <w:r w:rsidRPr="003D7027">
              <w:rPr>
                <w:rFonts w:ascii="Century Gothic" w:hAnsi="Century Gothic"/>
                <w:b/>
                <w:bCs/>
                <w:color w:val="000000"/>
                <w:sz w:val="20"/>
                <w:szCs w:val="20"/>
              </w:rPr>
              <w:t>Faculty</w:t>
            </w:r>
          </w:p>
          <w:p w:rsidR="003D7027" w:rsidRPr="003D7027" w:rsidRDefault="003D7027" w:rsidP="003D7027">
            <w:pPr>
              <w:cnfStyle w:val="000000000000" w:firstRow="0" w:lastRow="0" w:firstColumn="0" w:lastColumn="0" w:oddVBand="0" w:evenVBand="0" w:oddHBand="0" w:evenHBand="0" w:firstRowFirstColumn="0" w:firstRowLastColumn="0" w:lastRowFirstColumn="0" w:lastRowLastColumn="0"/>
              <w:rPr>
                <w:rFonts w:ascii="Century Gothic" w:hAnsi="Century Gothic"/>
                <w:bCs/>
                <w:color w:val="000000"/>
                <w:sz w:val="20"/>
                <w:szCs w:val="20"/>
              </w:rPr>
            </w:pPr>
            <w:r w:rsidRPr="003D7027">
              <w:rPr>
                <w:rFonts w:ascii="Century Gothic" w:hAnsi="Century Gothic"/>
                <w:bCs/>
                <w:color w:val="000000"/>
                <w:sz w:val="20"/>
                <w:szCs w:val="20"/>
              </w:rPr>
              <w:t>Based on the numerical analysis provided above, we request on new full-time tenure-track position. Based on the employment demand outlined in the IPC this person would ideally have a background in the biological sciences and therapeutic applications.</w:t>
            </w:r>
          </w:p>
          <w:p w:rsidR="003D7027" w:rsidRPr="003D7027" w:rsidRDefault="003D7027" w:rsidP="003D7027">
            <w:pPr>
              <w:cnfStyle w:val="000000000000" w:firstRow="0" w:lastRow="0" w:firstColumn="0" w:lastColumn="0" w:oddVBand="0" w:evenVBand="0" w:oddHBand="0" w:evenHBand="0" w:firstRowFirstColumn="0" w:firstRowLastColumn="0" w:lastRowFirstColumn="0" w:lastRowLastColumn="0"/>
              <w:rPr>
                <w:rFonts w:ascii="Century Gothic" w:hAnsi="Century Gothic"/>
                <w:bCs/>
                <w:color w:val="000000"/>
                <w:sz w:val="20"/>
                <w:szCs w:val="20"/>
              </w:rPr>
            </w:pPr>
          </w:p>
          <w:p w:rsidR="003D7027" w:rsidRPr="003D7027" w:rsidRDefault="003D7027" w:rsidP="003D7027">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0"/>
                <w:szCs w:val="20"/>
              </w:rPr>
            </w:pPr>
            <w:r w:rsidRPr="003D7027">
              <w:rPr>
                <w:rFonts w:ascii="Century Gothic" w:hAnsi="Century Gothic"/>
                <w:b/>
                <w:bCs/>
                <w:color w:val="000000"/>
                <w:sz w:val="20"/>
                <w:szCs w:val="20"/>
              </w:rPr>
              <w:t>Instructional Materials</w:t>
            </w:r>
          </w:p>
          <w:p w:rsidR="009C031F" w:rsidRDefault="003D7027" w:rsidP="003D7027">
            <w:pPr>
              <w:cnfStyle w:val="000000000000" w:firstRow="0" w:lastRow="0" w:firstColumn="0" w:lastColumn="0" w:oddVBand="0" w:evenVBand="0" w:oddHBand="0" w:evenHBand="0" w:firstRowFirstColumn="0" w:firstRowLastColumn="0" w:lastRowFirstColumn="0" w:lastRowLastColumn="0"/>
              <w:rPr>
                <w:rFonts w:ascii="Century Gothic" w:hAnsi="Century Gothic"/>
                <w:bCs/>
                <w:color w:val="000000"/>
                <w:sz w:val="20"/>
                <w:szCs w:val="20"/>
              </w:rPr>
            </w:pPr>
            <w:r w:rsidRPr="003D7027">
              <w:rPr>
                <w:rFonts w:ascii="Century Gothic" w:hAnsi="Century Gothic"/>
                <w:bCs/>
                <w:color w:val="000000"/>
                <w:sz w:val="20"/>
                <w:szCs w:val="20"/>
              </w:rPr>
              <w:t xml:space="preserve"> Psychology needs visual materials to be used in class such as DVDs and videotapes.  The estimated cost is $1,000.00</w:t>
            </w:r>
          </w:p>
          <w:p w:rsidR="003D7027" w:rsidRDefault="003D7027" w:rsidP="003D7027">
            <w:pP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20"/>
                <w:szCs w:val="20"/>
              </w:rPr>
            </w:pPr>
          </w:p>
          <w:p w:rsidR="003D7027" w:rsidRDefault="003D7027" w:rsidP="003D7027">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Pr>
                <w:rFonts w:ascii="Century Gothic" w:hAnsi="Century Gothic"/>
                <w:b/>
                <w:sz w:val="20"/>
                <w:szCs w:val="20"/>
              </w:rPr>
              <w:t>No additional resource requests from other categories</w:t>
            </w:r>
          </w:p>
          <w:p w:rsidR="003D7027" w:rsidRPr="00022F92" w:rsidRDefault="003D7027" w:rsidP="003D7027">
            <w:pP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000000"/>
                <w:sz w:val="20"/>
                <w:szCs w:val="20"/>
              </w:rPr>
            </w:pPr>
          </w:p>
        </w:tc>
      </w:tr>
      <w:tr w:rsidR="004D16DF" w:rsidRPr="00022F92" w:rsidTr="009C031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785" w:type="dxa"/>
          </w:tcPr>
          <w:p w:rsidR="004D16DF" w:rsidRPr="00022F92" w:rsidRDefault="004D16DF" w:rsidP="004D16DF">
            <w:pPr>
              <w:rPr>
                <w:rFonts w:ascii="Century Gothic" w:hAnsi="Century Gothic"/>
                <w:b w:val="0"/>
                <w:u w:val="single"/>
              </w:rPr>
            </w:pPr>
            <w:r w:rsidRPr="00022F92">
              <w:rPr>
                <w:rFonts w:ascii="Century Gothic" w:hAnsi="Century Gothic"/>
                <w:u w:val="single"/>
              </w:rPr>
              <w:t>Student Services</w:t>
            </w:r>
          </w:p>
        </w:tc>
        <w:tc>
          <w:tcPr>
            <w:tcW w:w="11173" w:type="dxa"/>
          </w:tcPr>
          <w:p w:rsidR="004D16DF" w:rsidRPr="00022F92" w:rsidRDefault="004D16DF" w:rsidP="004D16D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1B33D0" w:rsidRPr="00022F92" w:rsidRDefault="001B33D0" w:rsidP="004D16D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2E3ED1" w:rsidRPr="00022F92" w:rsidTr="007D198E">
        <w:trPr>
          <w:trHeight w:val="1134"/>
        </w:trPr>
        <w:tc>
          <w:tcPr>
            <w:cnfStyle w:val="001000000000" w:firstRow="0" w:lastRow="0" w:firstColumn="1" w:lastColumn="0" w:oddVBand="0" w:evenVBand="0" w:oddHBand="0" w:evenHBand="0" w:firstRowFirstColumn="0" w:firstRowLastColumn="0" w:lastRowFirstColumn="0" w:lastRowLastColumn="0"/>
            <w:tcW w:w="2785" w:type="dxa"/>
          </w:tcPr>
          <w:p w:rsidR="002E3ED1" w:rsidRPr="00022F92" w:rsidRDefault="00FB772E" w:rsidP="002E3ED1">
            <w:pPr>
              <w:rPr>
                <w:rFonts w:ascii="Century Gothic" w:hAnsi="Century Gothic"/>
                <w:color w:val="000000"/>
                <w:sz w:val="20"/>
                <w:szCs w:val="20"/>
              </w:rPr>
            </w:pPr>
            <w:r w:rsidRPr="00FB772E">
              <w:rPr>
                <w:rFonts w:ascii="Century Gothic" w:hAnsi="Century Gothic"/>
                <w:color w:val="000000"/>
                <w:sz w:val="20"/>
                <w:szCs w:val="20"/>
              </w:rPr>
              <w:t>Extended Opportunity Program &amp; Services (EOPS) &amp; CARE</w:t>
            </w:r>
          </w:p>
        </w:tc>
        <w:tc>
          <w:tcPr>
            <w:tcW w:w="11173" w:type="dxa"/>
          </w:tcPr>
          <w:p w:rsidR="00FB772E" w:rsidRPr="00FB772E" w:rsidRDefault="00FB772E" w:rsidP="00FB772E">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FB772E">
              <w:rPr>
                <w:rFonts w:ascii="Century Gothic" w:hAnsi="Century Gothic"/>
                <w:b/>
                <w:sz w:val="20"/>
                <w:szCs w:val="20"/>
              </w:rPr>
              <w:t>Faculty</w:t>
            </w:r>
          </w:p>
          <w:p w:rsidR="009C031F" w:rsidRDefault="00FB772E" w:rsidP="00FB772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FB772E">
              <w:rPr>
                <w:rFonts w:ascii="Century Gothic" w:hAnsi="Century Gothic"/>
                <w:sz w:val="20"/>
                <w:szCs w:val="20"/>
              </w:rPr>
              <w:t>EOPS Coordinator/Counselor within the next 3 years</w:t>
            </w:r>
          </w:p>
          <w:p w:rsidR="00FB772E" w:rsidRDefault="00FB772E" w:rsidP="00FB772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FB772E" w:rsidRPr="00FB772E" w:rsidRDefault="00FB772E" w:rsidP="00FB772E">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FB772E">
              <w:rPr>
                <w:rFonts w:ascii="Century Gothic" w:hAnsi="Century Gothic"/>
                <w:b/>
                <w:sz w:val="20"/>
                <w:szCs w:val="20"/>
              </w:rPr>
              <w:t>Equipment and Technology</w:t>
            </w:r>
          </w:p>
          <w:p w:rsidR="00FB772E" w:rsidRDefault="00FB772E" w:rsidP="00FB772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FB772E">
              <w:rPr>
                <w:rFonts w:ascii="Century Gothic" w:hAnsi="Century Gothic"/>
                <w:sz w:val="20"/>
                <w:szCs w:val="20"/>
              </w:rPr>
              <w:t>Replacement computers for lab</w:t>
            </w:r>
            <w:bookmarkStart w:id="0" w:name="_GoBack"/>
            <w:bookmarkEnd w:id="0"/>
          </w:p>
          <w:p w:rsidR="00FB772E" w:rsidRDefault="00FB772E" w:rsidP="00FB772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FB772E" w:rsidRPr="00FB772E" w:rsidRDefault="00FB772E" w:rsidP="00FB772E">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FB772E">
              <w:rPr>
                <w:rFonts w:ascii="Century Gothic" w:hAnsi="Century Gothic"/>
                <w:b/>
                <w:sz w:val="20"/>
                <w:szCs w:val="20"/>
              </w:rPr>
              <w:t>Facilities</w:t>
            </w:r>
          </w:p>
          <w:p w:rsidR="00FB772E" w:rsidRDefault="00FB772E" w:rsidP="00FB772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FB772E">
              <w:rPr>
                <w:rFonts w:ascii="Century Gothic" w:hAnsi="Century Gothic"/>
                <w:sz w:val="20"/>
                <w:szCs w:val="20"/>
              </w:rPr>
              <w:t xml:space="preserve">The program needs a specific work environment that allows for students to engage in a variety of program services that require small group space for tutoring and quiet study, large group community interaction, and one-on-one confidential counseling, and adequate storage.  In the current configuration of the center, it is difficult for all services to be efficiently accomplished.   Communications with appropriate decision makers will continue to discuss solutions and/or alternatives.  </w:t>
            </w:r>
          </w:p>
          <w:p w:rsidR="00F85776" w:rsidRDefault="00F85776" w:rsidP="00FB772E">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rsidR="00F85776" w:rsidRDefault="00F85776" w:rsidP="00F85776">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Pr>
                <w:rFonts w:ascii="Century Gothic" w:hAnsi="Century Gothic"/>
                <w:b/>
                <w:sz w:val="20"/>
                <w:szCs w:val="20"/>
              </w:rPr>
              <w:t>No additional resource requests from other categories</w:t>
            </w:r>
          </w:p>
          <w:p w:rsidR="00F85776" w:rsidRPr="00022F92" w:rsidRDefault="00F85776" w:rsidP="00B46554">
            <w:pPr>
              <w:jc w:val="right"/>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bl>
    <w:p w:rsidR="005F2CE5" w:rsidRPr="00022F92" w:rsidRDefault="005F2CE5" w:rsidP="00AA4A6F">
      <w:pPr>
        <w:rPr>
          <w:rFonts w:ascii="Century Gothic" w:hAnsi="Century Gothic"/>
          <w:sz w:val="20"/>
          <w:szCs w:val="20"/>
        </w:rPr>
      </w:pPr>
    </w:p>
    <w:sectPr w:rsidR="005F2CE5" w:rsidRPr="00022F92" w:rsidSect="00B40C11">
      <w:headerReference w:type="default" r:id="rId7"/>
      <w:footerReference w:type="default" r:id="rId8"/>
      <w:pgSz w:w="15840" w:h="12240" w:orient="landscape" w:code="1"/>
      <w:pgMar w:top="1800" w:right="864" w:bottom="115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C2" w:rsidRDefault="00D619C2" w:rsidP="00AA4A6F">
      <w:pPr>
        <w:spacing w:after="0" w:line="240" w:lineRule="auto"/>
      </w:pPr>
      <w:r>
        <w:separator/>
      </w:r>
    </w:p>
  </w:endnote>
  <w:endnote w:type="continuationSeparator" w:id="0">
    <w:p w:rsidR="00D619C2" w:rsidRDefault="00D619C2" w:rsidP="00A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849255"/>
      <w:docPartObj>
        <w:docPartGallery w:val="Page Numbers (Bottom of Page)"/>
        <w:docPartUnique/>
      </w:docPartObj>
    </w:sdtPr>
    <w:sdtEndPr>
      <w:rPr>
        <w:noProof/>
      </w:rPr>
    </w:sdtEndPr>
    <w:sdtContent>
      <w:p w:rsidR="001B33D0" w:rsidRPr="001B33D0" w:rsidRDefault="001B33D0" w:rsidP="001B33D0">
        <w:pPr>
          <w:pStyle w:val="Footer"/>
          <w:jc w:val="right"/>
        </w:pPr>
        <w:r w:rsidRPr="001B33D0">
          <w:fldChar w:fldCharType="begin"/>
        </w:r>
        <w:r w:rsidRPr="001B33D0">
          <w:instrText xml:space="preserve"> PAGE   \* MERGEFORMAT </w:instrText>
        </w:r>
        <w:r w:rsidRPr="001B33D0">
          <w:fldChar w:fldCharType="separate"/>
        </w:r>
        <w:r w:rsidR="002F6386">
          <w:rPr>
            <w:noProof/>
          </w:rPr>
          <w:t>1</w:t>
        </w:r>
        <w:r w:rsidRPr="001B33D0">
          <w:rPr>
            <w:noProof/>
          </w:rPr>
          <w:fldChar w:fldCharType="end"/>
        </w:r>
        <w:r>
          <w:rPr>
            <w:noProof/>
          </w:rPr>
          <w:t xml:space="preserve">                                                                                               </w:t>
        </w:r>
        <w:r w:rsidR="009B3446">
          <w:rPr>
            <w:noProof/>
          </w:rPr>
          <w:t xml:space="preserve">                            </w:t>
        </w:r>
        <w:r w:rsidR="00B46554">
          <w:rPr>
            <w:noProof/>
          </w:rPr>
          <w:t>4/30</w:t>
        </w:r>
        <w:r>
          <w:rPr>
            <w:noProof/>
          </w:rPr>
          <w:t>/2015</w:t>
        </w:r>
      </w:p>
    </w:sdtContent>
  </w:sdt>
  <w:p w:rsidR="00AA4A6F" w:rsidRPr="001B33D0" w:rsidRDefault="001B33D0">
    <w:pPr>
      <w:pStyle w:val="Footer"/>
    </w:pPr>
    <w:r>
      <w:rPr>
        <w:rFonts w:ascii="Century Gothic" w:hAnsi="Century Gothic"/>
        <w:sz w:val="20"/>
        <w:szCs w:val="20"/>
      </w:rPr>
      <w:tab/>
    </w:r>
    <w:r>
      <w:rPr>
        <w:rFonts w:ascii="Century Gothic" w:hAnsi="Century Gothic"/>
        <w:sz w:val="20"/>
        <w:szCs w:val="20"/>
      </w:rPr>
      <w:tab/>
      <w:t xml:space="preserve">                                                                                      </w:t>
    </w:r>
    <w:r w:rsidRPr="001B33D0">
      <w:t>Planning, Research, and Institutional Effectiveness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C2" w:rsidRDefault="00D619C2" w:rsidP="00AA4A6F">
      <w:pPr>
        <w:spacing w:after="0" w:line="240" w:lineRule="auto"/>
      </w:pPr>
      <w:r>
        <w:separator/>
      </w:r>
    </w:p>
  </w:footnote>
  <w:footnote w:type="continuationSeparator" w:id="0">
    <w:p w:rsidR="00D619C2" w:rsidRDefault="00D619C2" w:rsidP="00AA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6F" w:rsidRPr="00215BA9" w:rsidRDefault="00215BA9" w:rsidP="00FB2215">
    <w:pPr>
      <w:pStyle w:val="Header"/>
      <w:jc w:val="center"/>
      <w:rPr>
        <w:rFonts w:ascii="Century Gothic" w:hAnsi="Century Gothic"/>
        <w:b/>
        <w:sz w:val="24"/>
        <w:szCs w:val="24"/>
      </w:rPr>
    </w:pPr>
    <w:r w:rsidRPr="00215BA9">
      <w:rPr>
        <w:rFonts w:ascii="Century Gothic" w:hAnsi="Century Gothic"/>
        <w:b/>
        <w:sz w:val="24"/>
        <w:szCs w:val="24"/>
      </w:rPr>
      <w:t>Program Review Requests Late Submissions</w:t>
    </w:r>
    <w:r w:rsidR="00FB2215">
      <w:rPr>
        <w:rFonts w:ascii="Century Gothic" w:hAnsi="Century Gothic"/>
        <w:b/>
        <w:sz w:val="24"/>
        <w:szCs w:val="24"/>
      </w:rPr>
      <w:t xml:space="preserve"> – After 4-27-15</w:t>
    </w:r>
  </w:p>
  <w:p w:rsidR="00AA4A6F" w:rsidRPr="00215BA9" w:rsidRDefault="00FB2215" w:rsidP="00FB2215">
    <w:pPr>
      <w:pStyle w:val="Header"/>
      <w:tabs>
        <w:tab w:val="left" w:pos="6060"/>
        <w:tab w:val="center" w:pos="6984"/>
      </w:tabs>
      <w:jc w:val="center"/>
      <w:rPr>
        <w:rFonts w:ascii="Century Gothic" w:hAnsi="Century Gothic"/>
        <w:b/>
        <w:sz w:val="24"/>
        <w:szCs w:val="24"/>
      </w:rPr>
    </w:pPr>
    <w:r>
      <w:rPr>
        <w:rFonts w:ascii="Century Gothic" w:hAnsi="Century Gothic"/>
        <w:b/>
        <w:sz w:val="24"/>
        <w:szCs w:val="24"/>
      </w:rPr>
      <w:t>(Excerpts from Planning Section</w:t>
    </w:r>
    <w:r w:rsidR="00AA4A6F" w:rsidRPr="00215BA9">
      <w:rPr>
        <w:rFonts w:ascii="Century Gothic" w:hAnsi="Century Gothic"/>
        <w:b/>
        <w:sz w:val="24"/>
        <w:szCs w:val="24"/>
      </w:rPr>
      <w:t>)</w:t>
    </w:r>
  </w:p>
  <w:p w:rsidR="00AA4A6F" w:rsidRPr="00215BA9" w:rsidRDefault="00AA4A6F" w:rsidP="00FB2215">
    <w:pPr>
      <w:pStyle w:val="Header"/>
      <w:jc w:val="center"/>
      <w:rPr>
        <w:rFonts w:ascii="Century Gothic" w:hAnsi="Century Gothic"/>
        <w:b/>
        <w:sz w:val="24"/>
        <w:szCs w:val="24"/>
      </w:rPr>
    </w:pPr>
    <w:r w:rsidRPr="00215BA9">
      <w:rPr>
        <w:rFonts w:ascii="Century Gothic" w:hAnsi="Century Gothic"/>
        <w:b/>
        <w:sz w:val="24"/>
        <w:szCs w:val="24"/>
      </w:rPr>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05005"/>
    <w:multiLevelType w:val="multilevel"/>
    <w:tmpl w:val="4DFE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6F"/>
    <w:rsid w:val="000211BC"/>
    <w:rsid w:val="00022F92"/>
    <w:rsid w:val="000372BF"/>
    <w:rsid w:val="000636E0"/>
    <w:rsid w:val="000E474A"/>
    <w:rsid w:val="00100303"/>
    <w:rsid w:val="0013345A"/>
    <w:rsid w:val="001932D3"/>
    <w:rsid w:val="001B33D0"/>
    <w:rsid w:val="00215BA9"/>
    <w:rsid w:val="00222A98"/>
    <w:rsid w:val="0024390E"/>
    <w:rsid w:val="002A653E"/>
    <w:rsid w:val="002E3ED1"/>
    <w:rsid w:val="002F6386"/>
    <w:rsid w:val="003150B1"/>
    <w:rsid w:val="003175CA"/>
    <w:rsid w:val="00324323"/>
    <w:rsid w:val="0033415B"/>
    <w:rsid w:val="003D7027"/>
    <w:rsid w:val="0045029A"/>
    <w:rsid w:val="004C2BEC"/>
    <w:rsid w:val="004D16DF"/>
    <w:rsid w:val="004D303B"/>
    <w:rsid w:val="0056078E"/>
    <w:rsid w:val="005A1859"/>
    <w:rsid w:val="005A524C"/>
    <w:rsid w:val="005F2CE5"/>
    <w:rsid w:val="006032BB"/>
    <w:rsid w:val="006078EE"/>
    <w:rsid w:val="006363C0"/>
    <w:rsid w:val="00674048"/>
    <w:rsid w:val="006A558E"/>
    <w:rsid w:val="006C37B3"/>
    <w:rsid w:val="00786195"/>
    <w:rsid w:val="00792092"/>
    <w:rsid w:val="007B6D36"/>
    <w:rsid w:val="007C2B9D"/>
    <w:rsid w:val="007D198E"/>
    <w:rsid w:val="008D0FB9"/>
    <w:rsid w:val="009A5E0E"/>
    <w:rsid w:val="009B3446"/>
    <w:rsid w:val="009C031F"/>
    <w:rsid w:val="00A05F75"/>
    <w:rsid w:val="00A23DF2"/>
    <w:rsid w:val="00A3587E"/>
    <w:rsid w:val="00AA4A6F"/>
    <w:rsid w:val="00AF32B0"/>
    <w:rsid w:val="00B30A3A"/>
    <w:rsid w:val="00B405E3"/>
    <w:rsid w:val="00B40C11"/>
    <w:rsid w:val="00B40FE1"/>
    <w:rsid w:val="00B46554"/>
    <w:rsid w:val="00BC4DA5"/>
    <w:rsid w:val="00BE0A11"/>
    <w:rsid w:val="00BF0EF3"/>
    <w:rsid w:val="00C23766"/>
    <w:rsid w:val="00C411D1"/>
    <w:rsid w:val="00C624BA"/>
    <w:rsid w:val="00D56D53"/>
    <w:rsid w:val="00D619C2"/>
    <w:rsid w:val="00D80053"/>
    <w:rsid w:val="00DA72C8"/>
    <w:rsid w:val="00DC15FE"/>
    <w:rsid w:val="00E60770"/>
    <w:rsid w:val="00E676C1"/>
    <w:rsid w:val="00F85776"/>
    <w:rsid w:val="00F875C7"/>
    <w:rsid w:val="00FB2215"/>
    <w:rsid w:val="00FB772E"/>
    <w:rsid w:val="00FC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2CA9BE6-25D9-47F6-BEA6-7831EC52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6F"/>
  </w:style>
  <w:style w:type="paragraph" w:styleId="Footer">
    <w:name w:val="footer"/>
    <w:basedOn w:val="Normal"/>
    <w:link w:val="FooterChar"/>
    <w:uiPriority w:val="99"/>
    <w:unhideWhenUsed/>
    <w:rsid w:val="00AA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6F"/>
  </w:style>
  <w:style w:type="table" w:styleId="TableGrid">
    <w:name w:val="Table Grid"/>
    <w:basedOn w:val="TableNormal"/>
    <w:uiPriority w:val="39"/>
    <w:rsid w:val="00DA7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49"/>
    <w:rPr>
      <w:rFonts w:ascii="Segoe UI" w:hAnsi="Segoe UI" w:cs="Segoe UI"/>
      <w:sz w:val="18"/>
      <w:szCs w:val="18"/>
    </w:rPr>
  </w:style>
  <w:style w:type="table" w:styleId="PlainTable1">
    <w:name w:val="Plain Table 1"/>
    <w:basedOn w:val="TableNormal"/>
    <w:uiPriority w:val="41"/>
    <w:rsid w:val="00A358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6">
    <w:name w:val="Grid Table 2 Accent 6"/>
    <w:basedOn w:val="TableNormal"/>
    <w:uiPriority w:val="47"/>
    <w:rsid w:val="00C624B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C624B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7D198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18">
      <w:bodyDiv w:val="1"/>
      <w:marLeft w:val="0"/>
      <w:marRight w:val="0"/>
      <w:marTop w:val="0"/>
      <w:marBottom w:val="0"/>
      <w:divBdr>
        <w:top w:val="none" w:sz="0" w:space="0" w:color="auto"/>
        <w:left w:val="none" w:sz="0" w:space="0" w:color="auto"/>
        <w:bottom w:val="none" w:sz="0" w:space="0" w:color="auto"/>
        <w:right w:val="none" w:sz="0" w:space="0" w:color="auto"/>
      </w:divBdr>
    </w:div>
    <w:div w:id="6636771">
      <w:bodyDiv w:val="1"/>
      <w:marLeft w:val="0"/>
      <w:marRight w:val="0"/>
      <w:marTop w:val="0"/>
      <w:marBottom w:val="0"/>
      <w:divBdr>
        <w:top w:val="none" w:sz="0" w:space="0" w:color="auto"/>
        <w:left w:val="none" w:sz="0" w:space="0" w:color="auto"/>
        <w:bottom w:val="none" w:sz="0" w:space="0" w:color="auto"/>
        <w:right w:val="none" w:sz="0" w:space="0" w:color="auto"/>
      </w:divBdr>
    </w:div>
    <w:div w:id="35738550">
      <w:bodyDiv w:val="1"/>
      <w:marLeft w:val="0"/>
      <w:marRight w:val="0"/>
      <w:marTop w:val="0"/>
      <w:marBottom w:val="0"/>
      <w:divBdr>
        <w:top w:val="none" w:sz="0" w:space="0" w:color="auto"/>
        <w:left w:val="none" w:sz="0" w:space="0" w:color="auto"/>
        <w:bottom w:val="none" w:sz="0" w:space="0" w:color="auto"/>
        <w:right w:val="none" w:sz="0" w:space="0" w:color="auto"/>
      </w:divBdr>
      <w:divsChild>
        <w:div w:id="2024816738">
          <w:marLeft w:val="0"/>
          <w:marRight w:val="0"/>
          <w:marTop w:val="0"/>
          <w:marBottom w:val="0"/>
          <w:divBdr>
            <w:top w:val="single" w:sz="12" w:space="6" w:color="CCCCCC"/>
            <w:left w:val="single" w:sz="12" w:space="6" w:color="CCCCCC"/>
            <w:bottom w:val="single" w:sz="12" w:space="6" w:color="CCCCCC"/>
            <w:right w:val="single" w:sz="12" w:space="6" w:color="CCCCCC"/>
          </w:divBdr>
        </w:div>
      </w:divsChild>
    </w:div>
    <w:div w:id="69352440">
      <w:bodyDiv w:val="1"/>
      <w:marLeft w:val="0"/>
      <w:marRight w:val="0"/>
      <w:marTop w:val="0"/>
      <w:marBottom w:val="0"/>
      <w:divBdr>
        <w:top w:val="none" w:sz="0" w:space="0" w:color="auto"/>
        <w:left w:val="none" w:sz="0" w:space="0" w:color="auto"/>
        <w:bottom w:val="none" w:sz="0" w:space="0" w:color="auto"/>
        <w:right w:val="none" w:sz="0" w:space="0" w:color="auto"/>
      </w:divBdr>
    </w:div>
    <w:div w:id="246962161">
      <w:bodyDiv w:val="1"/>
      <w:marLeft w:val="0"/>
      <w:marRight w:val="0"/>
      <w:marTop w:val="0"/>
      <w:marBottom w:val="0"/>
      <w:divBdr>
        <w:top w:val="none" w:sz="0" w:space="0" w:color="auto"/>
        <w:left w:val="none" w:sz="0" w:space="0" w:color="auto"/>
        <w:bottom w:val="none" w:sz="0" w:space="0" w:color="auto"/>
        <w:right w:val="none" w:sz="0" w:space="0" w:color="auto"/>
      </w:divBdr>
    </w:div>
    <w:div w:id="540477089">
      <w:bodyDiv w:val="1"/>
      <w:marLeft w:val="0"/>
      <w:marRight w:val="0"/>
      <w:marTop w:val="0"/>
      <w:marBottom w:val="0"/>
      <w:divBdr>
        <w:top w:val="none" w:sz="0" w:space="0" w:color="auto"/>
        <w:left w:val="none" w:sz="0" w:space="0" w:color="auto"/>
        <w:bottom w:val="none" w:sz="0" w:space="0" w:color="auto"/>
        <w:right w:val="none" w:sz="0" w:space="0" w:color="auto"/>
      </w:divBdr>
    </w:div>
    <w:div w:id="559705853">
      <w:bodyDiv w:val="1"/>
      <w:marLeft w:val="0"/>
      <w:marRight w:val="0"/>
      <w:marTop w:val="0"/>
      <w:marBottom w:val="0"/>
      <w:divBdr>
        <w:top w:val="none" w:sz="0" w:space="0" w:color="auto"/>
        <w:left w:val="none" w:sz="0" w:space="0" w:color="auto"/>
        <w:bottom w:val="none" w:sz="0" w:space="0" w:color="auto"/>
        <w:right w:val="none" w:sz="0" w:space="0" w:color="auto"/>
      </w:divBdr>
    </w:div>
    <w:div w:id="589965903">
      <w:bodyDiv w:val="1"/>
      <w:marLeft w:val="0"/>
      <w:marRight w:val="0"/>
      <w:marTop w:val="0"/>
      <w:marBottom w:val="0"/>
      <w:divBdr>
        <w:top w:val="none" w:sz="0" w:space="0" w:color="auto"/>
        <w:left w:val="none" w:sz="0" w:space="0" w:color="auto"/>
        <w:bottom w:val="none" w:sz="0" w:space="0" w:color="auto"/>
        <w:right w:val="none" w:sz="0" w:space="0" w:color="auto"/>
      </w:divBdr>
    </w:div>
    <w:div w:id="666324435">
      <w:bodyDiv w:val="1"/>
      <w:marLeft w:val="0"/>
      <w:marRight w:val="0"/>
      <w:marTop w:val="0"/>
      <w:marBottom w:val="0"/>
      <w:divBdr>
        <w:top w:val="none" w:sz="0" w:space="0" w:color="auto"/>
        <w:left w:val="none" w:sz="0" w:space="0" w:color="auto"/>
        <w:bottom w:val="none" w:sz="0" w:space="0" w:color="auto"/>
        <w:right w:val="none" w:sz="0" w:space="0" w:color="auto"/>
      </w:divBdr>
    </w:div>
    <w:div w:id="672027239">
      <w:bodyDiv w:val="1"/>
      <w:marLeft w:val="0"/>
      <w:marRight w:val="0"/>
      <w:marTop w:val="0"/>
      <w:marBottom w:val="0"/>
      <w:divBdr>
        <w:top w:val="none" w:sz="0" w:space="0" w:color="auto"/>
        <w:left w:val="none" w:sz="0" w:space="0" w:color="auto"/>
        <w:bottom w:val="none" w:sz="0" w:space="0" w:color="auto"/>
        <w:right w:val="none" w:sz="0" w:space="0" w:color="auto"/>
      </w:divBdr>
    </w:div>
    <w:div w:id="885027307">
      <w:bodyDiv w:val="1"/>
      <w:marLeft w:val="0"/>
      <w:marRight w:val="0"/>
      <w:marTop w:val="0"/>
      <w:marBottom w:val="0"/>
      <w:divBdr>
        <w:top w:val="none" w:sz="0" w:space="0" w:color="auto"/>
        <w:left w:val="none" w:sz="0" w:space="0" w:color="auto"/>
        <w:bottom w:val="none" w:sz="0" w:space="0" w:color="auto"/>
        <w:right w:val="none" w:sz="0" w:space="0" w:color="auto"/>
      </w:divBdr>
    </w:div>
    <w:div w:id="1175457647">
      <w:bodyDiv w:val="1"/>
      <w:marLeft w:val="0"/>
      <w:marRight w:val="0"/>
      <w:marTop w:val="0"/>
      <w:marBottom w:val="0"/>
      <w:divBdr>
        <w:top w:val="none" w:sz="0" w:space="0" w:color="auto"/>
        <w:left w:val="none" w:sz="0" w:space="0" w:color="auto"/>
        <w:bottom w:val="none" w:sz="0" w:space="0" w:color="auto"/>
        <w:right w:val="none" w:sz="0" w:space="0" w:color="auto"/>
      </w:divBdr>
    </w:div>
    <w:div w:id="1600530826">
      <w:bodyDiv w:val="1"/>
      <w:marLeft w:val="0"/>
      <w:marRight w:val="0"/>
      <w:marTop w:val="0"/>
      <w:marBottom w:val="0"/>
      <w:divBdr>
        <w:top w:val="none" w:sz="0" w:space="0" w:color="auto"/>
        <w:left w:val="none" w:sz="0" w:space="0" w:color="auto"/>
        <w:bottom w:val="none" w:sz="0" w:space="0" w:color="auto"/>
        <w:right w:val="none" w:sz="0" w:space="0" w:color="auto"/>
      </w:divBdr>
      <w:divsChild>
        <w:div w:id="107890819">
          <w:marLeft w:val="0"/>
          <w:marRight w:val="0"/>
          <w:marTop w:val="0"/>
          <w:marBottom w:val="0"/>
          <w:divBdr>
            <w:top w:val="single" w:sz="12" w:space="6" w:color="CCCCCC"/>
            <w:left w:val="single" w:sz="12" w:space="6" w:color="CCCCCC"/>
            <w:bottom w:val="single" w:sz="12" w:space="6" w:color="CCCCCC"/>
            <w:right w:val="single" w:sz="12" w:space="6" w:color="CCCCCC"/>
          </w:divBdr>
        </w:div>
      </w:divsChild>
    </w:div>
    <w:div w:id="1653020717">
      <w:bodyDiv w:val="1"/>
      <w:marLeft w:val="0"/>
      <w:marRight w:val="0"/>
      <w:marTop w:val="0"/>
      <w:marBottom w:val="0"/>
      <w:divBdr>
        <w:top w:val="none" w:sz="0" w:space="0" w:color="auto"/>
        <w:left w:val="none" w:sz="0" w:space="0" w:color="auto"/>
        <w:bottom w:val="none" w:sz="0" w:space="0" w:color="auto"/>
        <w:right w:val="none" w:sz="0" w:space="0" w:color="auto"/>
      </w:divBdr>
    </w:div>
    <w:div w:id="1704361290">
      <w:bodyDiv w:val="1"/>
      <w:marLeft w:val="0"/>
      <w:marRight w:val="0"/>
      <w:marTop w:val="0"/>
      <w:marBottom w:val="0"/>
      <w:divBdr>
        <w:top w:val="none" w:sz="0" w:space="0" w:color="auto"/>
        <w:left w:val="none" w:sz="0" w:space="0" w:color="auto"/>
        <w:bottom w:val="none" w:sz="0" w:space="0" w:color="auto"/>
        <w:right w:val="none" w:sz="0" w:space="0" w:color="auto"/>
      </w:divBdr>
      <w:divsChild>
        <w:div w:id="282620268">
          <w:marLeft w:val="0"/>
          <w:marRight w:val="0"/>
          <w:marTop w:val="0"/>
          <w:marBottom w:val="0"/>
          <w:divBdr>
            <w:top w:val="single" w:sz="12" w:space="6" w:color="CCCCCC"/>
            <w:left w:val="single" w:sz="12" w:space="6" w:color="CCCCCC"/>
            <w:bottom w:val="single" w:sz="12" w:space="6" w:color="CCCCCC"/>
            <w:right w:val="single" w:sz="12" w:space="6" w:color="CCCCCC"/>
          </w:divBdr>
        </w:div>
      </w:divsChild>
    </w:div>
    <w:div w:id="1759013361">
      <w:bodyDiv w:val="1"/>
      <w:marLeft w:val="0"/>
      <w:marRight w:val="0"/>
      <w:marTop w:val="0"/>
      <w:marBottom w:val="0"/>
      <w:divBdr>
        <w:top w:val="none" w:sz="0" w:space="0" w:color="auto"/>
        <w:left w:val="none" w:sz="0" w:space="0" w:color="auto"/>
        <w:bottom w:val="none" w:sz="0" w:space="0" w:color="auto"/>
        <w:right w:val="none" w:sz="0" w:space="0" w:color="auto"/>
      </w:divBdr>
    </w:div>
    <w:div w:id="194263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Totten, Marci</dc:creator>
  <cp:keywords/>
  <dc:description/>
  <cp:lastModifiedBy>Totten, Marci</cp:lastModifiedBy>
  <cp:revision>2</cp:revision>
  <cp:lastPrinted>2015-04-29T20:12:00Z</cp:lastPrinted>
  <dcterms:created xsi:type="dcterms:W3CDTF">2015-04-30T20:11:00Z</dcterms:created>
  <dcterms:modified xsi:type="dcterms:W3CDTF">2015-04-30T20:11:00Z</dcterms:modified>
</cp:coreProperties>
</file>