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4DEE5" w14:textId="191A95BF" w:rsidR="00AA7662" w:rsidRDefault="00927CEB" w:rsidP="00927CEB">
      <w:pPr>
        <w:spacing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Program Review Revision, Spring 2013 </w:t>
      </w:r>
      <w:r w:rsidR="00DA3FA7">
        <w:rPr>
          <w:b/>
          <w:bCs/>
        </w:rPr>
        <w:t xml:space="preserve">Submission </w:t>
      </w:r>
      <w:r>
        <w:rPr>
          <w:b/>
          <w:bCs/>
        </w:rPr>
        <w:t>Cycle</w:t>
      </w:r>
      <w:r w:rsidR="00AA7662">
        <w:rPr>
          <w:b/>
          <w:bCs/>
        </w:rPr>
        <w:t xml:space="preserve"> </w:t>
      </w:r>
    </w:p>
    <w:p w14:paraId="57372DD5" w14:textId="7AE63B10" w:rsidR="00DF2631" w:rsidRPr="00927CEB" w:rsidRDefault="00DF2631" w:rsidP="00927CEB">
      <w:pPr>
        <w:spacing w:line="240" w:lineRule="auto"/>
        <w:rPr>
          <w:bCs/>
          <w:i/>
        </w:rPr>
      </w:pPr>
      <w:r>
        <w:rPr>
          <w:b/>
          <w:bCs/>
        </w:rPr>
        <w:t>November, 27 2012</w:t>
      </w:r>
    </w:p>
    <w:p w14:paraId="4D97EF60" w14:textId="77777777" w:rsidR="00AA7662" w:rsidRDefault="00AA7662" w:rsidP="00AA7662">
      <w:pPr>
        <w:spacing w:line="240" w:lineRule="auto"/>
        <w:rPr>
          <w:bCs/>
        </w:rPr>
      </w:pPr>
    </w:p>
    <w:p w14:paraId="16506A22" w14:textId="293A8751" w:rsidR="007107A3" w:rsidRDefault="0033032D" w:rsidP="00927CEB">
      <w:pPr>
        <w:spacing w:line="240" w:lineRule="auto"/>
        <w:rPr>
          <w:bCs/>
        </w:rPr>
      </w:pPr>
      <w:r>
        <w:rPr>
          <w:bCs/>
        </w:rPr>
        <w:t xml:space="preserve">In addition to substantive revisions and updates summarized below, the 2013 revision reflects developments and innovations in SLO assessment and institutional planning. </w:t>
      </w:r>
      <w:r w:rsidR="002817D8">
        <w:rPr>
          <w:bCs/>
        </w:rPr>
        <w:t>The p</w:t>
      </w:r>
      <w:r w:rsidR="00927CEB">
        <w:rPr>
          <w:bCs/>
        </w:rPr>
        <w:t>rogram review forms</w:t>
      </w:r>
      <w:r w:rsidR="002817D8">
        <w:rPr>
          <w:bCs/>
        </w:rPr>
        <w:t xml:space="preserve"> used in the 2012 </w:t>
      </w:r>
      <w:r w:rsidR="00DA3FA7">
        <w:rPr>
          <w:bCs/>
        </w:rPr>
        <w:t xml:space="preserve">submission </w:t>
      </w:r>
      <w:r w:rsidR="002817D8">
        <w:rPr>
          <w:bCs/>
        </w:rPr>
        <w:t xml:space="preserve">cycle </w:t>
      </w:r>
      <w:r w:rsidR="00927CEB">
        <w:rPr>
          <w:bCs/>
        </w:rPr>
        <w:t xml:space="preserve">have been </w:t>
      </w:r>
      <w:r w:rsidR="00AA7662">
        <w:rPr>
          <w:bCs/>
        </w:rPr>
        <w:t>“pilot</w:t>
      </w:r>
      <w:r w:rsidR="00927CEB">
        <w:rPr>
          <w:bCs/>
        </w:rPr>
        <w:t xml:space="preserve">ed” </w:t>
      </w:r>
      <w:r w:rsidR="00AA7662">
        <w:rPr>
          <w:bCs/>
        </w:rPr>
        <w:t xml:space="preserve">since 2008. </w:t>
      </w:r>
      <w:r w:rsidR="00AD1236">
        <w:rPr>
          <w:bCs/>
        </w:rPr>
        <w:t>The</w:t>
      </w:r>
      <w:r w:rsidR="00927CEB">
        <w:rPr>
          <w:bCs/>
        </w:rPr>
        <w:t xml:space="preserve"> revision</w:t>
      </w:r>
      <w:r w:rsidR="00AA7662">
        <w:rPr>
          <w:bCs/>
        </w:rPr>
        <w:t xml:space="preserve"> addresses </w:t>
      </w:r>
      <w:r w:rsidR="00927CEB">
        <w:rPr>
          <w:bCs/>
        </w:rPr>
        <w:t>the</w:t>
      </w:r>
      <w:r w:rsidR="00AA7662">
        <w:rPr>
          <w:bCs/>
        </w:rPr>
        <w:t xml:space="preserve"> need </w:t>
      </w:r>
      <w:r w:rsidR="00AD1236">
        <w:rPr>
          <w:bCs/>
        </w:rPr>
        <w:t>to</w:t>
      </w:r>
      <w:r w:rsidR="00AA7662">
        <w:rPr>
          <w:bCs/>
        </w:rPr>
        <w:t xml:space="preserve"> </w:t>
      </w:r>
      <w:r>
        <w:rPr>
          <w:bCs/>
        </w:rPr>
        <w:t>better</w:t>
      </w:r>
      <w:r w:rsidR="00AA7662">
        <w:rPr>
          <w:bCs/>
        </w:rPr>
        <w:t xml:space="preserve"> integrate </w:t>
      </w:r>
      <w:r w:rsidR="00ED44EB">
        <w:rPr>
          <w:bCs/>
        </w:rPr>
        <w:t xml:space="preserve">program </w:t>
      </w:r>
      <w:r w:rsidR="00AA7662">
        <w:rPr>
          <w:bCs/>
        </w:rPr>
        <w:t xml:space="preserve">SLO and student learning data </w:t>
      </w:r>
      <w:r w:rsidR="00ED44EB">
        <w:rPr>
          <w:bCs/>
        </w:rPr>
        <w:t xml:space="preserve">assessment </w:t>
      </w:r>
      <w:r w:rsidR="00AA7662">
        <w:rPr>
          <w:bCs/>
        </w:rPr>
        <w:t xml:space="preserve">into the Institutional Planning Committee’s </w:t>
      </w:r>
      <w:r w:rsidR="00E23958">
        <w:rPr>
          <w:bCs/>
        </w:rPr>
        <w:t xml:space="preserve">(IPC) </w:t>
      </w:r>
      <w:r w:rsidR="002817D8">
        <w:rPr>
          <w:bCs/>
        </w:rPr>
        <w:t xml:space="preserve">overall </w:t>
      </w:r>
      <w:r w:rsidR="00AA7662">
        <w:rPr>
          <w:bCs/>
        </w:rPr>
        <w:t xml:space="preserve">planning </w:t>
      </w:r>
      <w:r w:rsidR="002817D8">
        <w:rPr>
          <w:bCs/>
        </w:rPr>
        <w:t xml:space="preserve">and self-assessment </w:t>
      </w:r>
      <w:r w:rsidR="00AA7662">
        <w:rPr>
          <w:bCs/>
        </w:rPr>
        <w:t>cycle</w:t>
      </w:r>
      <w:r w:rsidR="004C2389">
        <w:rPr>
          <w:bCs/>
        </w:rPr>
        <w:t xml:space="preserve"> (See </w:t>
      </w:r>
      <w:r w:rsidR="00640651">
        <w:rPr>
          <w:bCs/>
        </w:rPr>
        <w:t>“</w:t>
      </w:r>
      <w:r w:rsidR="004C2389">
        <w:rPr>
          <w:bCs/>
        </w:rPr>
        <w:t>ACCJC</w:t>
      </w:r>
      <w:r w:rsidR="00640651">
        <w:rPr>
          <w:bCs/>
        </w:rPr>
        <w:t xml:space="preserve"> Accreditation Standards: Annotated for Continuous Quality Improvement”</w:t>
      </w:r>
      <w:r w:rsidR="004C2389">
        <w:rPr>
          <w:bCs/>
        </w:rPr>
        <w:t>)</w:t>
      </w:r>
      <w:r w:rsidR="002817D8">
        <w:rPr>
          <w:bCs/>
        </w:rPr>
        <w:t xml:space="preserve">. </w:t>
      </w:r>
    </w:p>
    <w:p w14:paraId="10BCD213" w14:textId="77777777" w:rsidR="007107A3" w:rsidRDefault="007107A3" w:rsidP="00927CEB">
      <w:pPr>
        <w:spacing w:line="240" w:lineRule="auto"/>
        <w:rPr>
          <w:bCs/>
        </w:rPr>
      </w:pPr>
    </w:p>
    <w:p w14:paraId="383BBA9A" w14:textId="516CB33E" w:rsidR="007107A3" w:rsidRDefault="006B62F2" w:rsidP="00927CEB">
      <w:pPr>
        <w:spacing w:line="240" w:lineRule="auto"/>
        <w:rPr>
          <w:bCs/>
        </w:rPr>
      </w:pPr>
      <w:r>
        <w:rPr>
          <w:bCs/>
        </w:rPr>
        <w:t xml:space="preserve">The revision process began in </w:t>
      </w:r>
      <w:proofErr w:type="gramStart"/>
      <w:r>
        <w:rPr>
          <w:bCs/>
        </w:rPr>
        <w:t>Spring</w:t>
      </w:r>
      <w:proofErr w:type="gramEnd"/>
      <w:r>
        <w:rPr>
          <w:bCs/>
        </w:rPr>
        <w:t>, 2012. The Program Review Revision Group, an ad hoc Academic Senate committee</w:t>
      </w:r>
      <w:r w:rsidR="007107A3">
        <w:rPr>
          <w:bCs/>
        </w:rPr>
        <w:t xml:space="preserve"> </w:t>
      </w:r>
      <w:r w:rsidR="0033032D">
        <w:rPr>
          <w:bCs/>
        </w:rPr>
        <w:t>charged with</w:t>
      </w:r>
      <w:r w:rsidR="007107A3">
        <w:rPr>
          <w:bCs/>
        </w:rPr>
        <w:t xml:space="preserve"> reviewing and revising program review</w:t>
      </w:r>
      <w:r>
        <w:rPr>
          <w:bCs/>
        </w:rPr>
        <w:t xml:space="preserve">, is made up of </w:t>
      </w:r>
      <w:r w:rsidR="00AD1236">
        <w:rPr>
          <w:bCs/>
        </w:rPr>
        <w:t xml:space="preserve">the Academic Senate President, </w:t>
      </w:r>
      <w:r w:rsidR="0033032D">
        <w:rPr>
          <w:bCs/>
        </w:rPr>
        <w:t>Academic Senate c</w:t>
      </w:r>
      <w:r w:rsidR="007107A3">
        <w:rPr>
          <w:bCs/>
        </w:rPr>
        <w:t>ommit</w:t>
      </w:r>
      <w:r w:rsidR="0033032D">
        <w:rPr>
          <w:bCs/>
        </w:rPr>
        <w:t>t</w:t>
      </w:r>
      <w:r w:rsidR="007107A3">
        <w:rPr>
          <w:bCs/>
        </w:rPr>
        <w:t>ee chairs</w:t>
      </w:r>
      <w:r>
        <w:rPr>
          <w:bCs/>
        </w:rPr>
        <w:t>, appointees, and the Dean of the Office of Planning, Research, and Institutional Effectiveness (PRIE).</w:t>
      </w:r>
      <w:r w:rsidR="007107A3">
        <w:rPr>
          <w:bCs/>
        </w:rPr>
        <w:t xml:space="preserve"> </w:t>
      </w:r>
    </w:p>
    <w:p w14:paraId="4F752C85" w14:textId="77777777" w:rsidR="007107A3" w:rsidRDefault="007107A3" w:rsidP="00927CEB">
      <w:pPr>
        <w:spacing w:line="240" w:lineRule="auto"/>
        <w:rPr>
          <w:bCs/>
        </w:rPr>
      </w:pPr>
    </w:p>
    <w:p w14:paraId="58C71D33" w14:textId="334633BA" w:rsidR="00927CEB" w:rsidRDefault="007107A3" w:rsidP="00927CEB">
      <w:pPr>
        <w:spacing w:line="240" w:lineRule="auto"/>
        <w:rPr>
          <w:bCs/>
        </w:rPr>
      </w:pPr>
      <w:r>
        <w:rPr>
          <w:bCs/>
        </w:rPr>
        <w:t xml:space="preserve">The members are James Carranza (Academic Senate President), Laura </w:t>
      </w:r>
      <w:proofErr w:type="spellStart"/>
      <w:r>
        <w:rPr>
          <w:bCs/>
        </w:rPr>
        <w:t>Demsetz</w:t>
      </w:r>
      <w:proofErr w:type="spellEnd"/>
      <w:r>
        <w:rPr>
          <w:bCs/>
        </w:rPr>
        <w:t xml:space="preserve"> (Faculty Co-Chair, Accreditation), </w:t>
      </w:r>
      <w:r w:rsidR="0033032D">
        <w:rPr>
          <w:bCs/>
        </w:rPr>
        <w:t xml:space="preserve">Cheryl Gregory (appointee, Learning Support Centers), </w:t>
      </w:r>
      <w:proofErr w:type="spellStart"/>
      <w:r w:rsidR="0033032D">
        <w:rPr>
          <w:bCs/>
        </w:rPr>
        <w:t>Teeka</w:t>
      </w:r>
      <w:proofErr w:type="spellEnd"/>
      <w:r w:rsidR="0033032D">
        <w:rPr>
          <w:bCs/>
        </w:rPr>
        <w:t xml:space="preserve"> James (appointee, AFT President), </w:t>
      </w:r>
      <w:r>
        <w:rPr>
          <w:bCs/>
        </w:rPr>
        <w:t xml:space="preserve">David Locke (Chair, College Assessment Committee), Teresa Morris (Chair, Committee on Instruction), Eileen O’Brien (appointee, Student Services), and John </w:t>
      </w:r>
      <w:proofErr w:type="spellStart"/>
      <w:r>
        <w:rPr>
          <w:bCs/>
        </w:rPr>
        <w:t>Sewart</w:t>
      </w:r>
      <w:proofErr w:type="spellEnd"/>
      <w:r>
        <w:rPr>
          <w:bCs/>
        </w:rPr>
        <w:t xml:space="preserve"> (Dean, PRIE). </w:t>
      </w:r>
      <w:r w:rsidR="006B62F2">
        <w:rPr>
          <w:bCs/>
        </w:rPr>
        <w:t xml:space="preserve">  </w:t>
      </w:r>
    </w:p>
    <w:p w14:paraId="633E61F2" w14:textId="77777777" w:rsidR="006B62F2" w:rsidRDefault="006B62F2" w:rsidP="006B62F2">
      <w:pPr>
        <w:spacing w:line="240" w:lineRule="auto"/>
        <w:rPr>
          <w:b/>
          <w:bCs/>
        </w:rPr>
      </w:pPr>
    </w:p>
    <w:p w14:paraId="38A313E1" w14:textId="77777777" w:rsidR="006B62F2" w:rsidRPr="00640651" w:rsidRDefault="006B62F2" w:rsidP="006B62F2">
      <w:pPr>
        <w:spacing w:line="240" w:lineRule="auto"/>
        <w:rPr>
          <w:b/>
          <w:bCs/>
        </w:rPr>
      </w:pPr>
      <w:r w:rsidRPr="00640651">
        <w:rPr>
          <w:b/>
          <w:bCs/>
        </w:rPr>
        <w:t xml:space="preserve">Summary of major changes: </w:t>
      </w:r>
    </w:p>
    <w:p w14:paraId="69B819DF" w14:textId="77777777" w:rsidR="00927CEB" w:rsidRDefault="00927CEB" w:rsidP="00927CEB">
      <w:pPr>
        <w:spacing w:line="240" w:lineRule="auto"/>
        <w:rPr>
          <w:bCs/>
        </w:rPr>
      </w:pPr>
    </w:p>
    <w:p w14:paraId="023B8A00" w14:textId="760C6897" w:rsidR="00AD1236" w:rsidRDefault="00AD1236" w:rsidP="00AA7662">
      <w:pPr>
        <w:spacing w:line="240" w:lineRule="auto"/>
        <w:rPr>
          <w:bCs/>
        </w:rPr>
      </w:pPr>
      <w:r>
        <w:rPr>
          <w:bCs/>
        </w:rPr>
        <w:t>The revised program review forms and processes (for how they will be used to inform institutional planning) address all relevant accreditation standards in an efficient, logical manner.</w:t>
      </w:r>
    </w:p>
    <w:p w14:paraId="293301F0" w14:textId="77777777" w:rsidR="00F62B9C" w:rsidRDefault="00F62B9C" w:rsidP="00AA7662">
      <w:pPr>
        <w:spacing w:line="240" w:lineRule="auto"/>
        <w:rPr>
          <w:bCs/>
        </w:rPr>
      </w:pPr>
    </w:p>
    <w:p w14:paraId="10BA3861" w14:textId="631312B4" w:rsidR="00F62B9C" w:rsidRDefault="00F62B9C" w:rsidP="00AA7662">
      <w:pPr>
        <w:spacing w:line="240" w:lineRule="auto"/>
        <w:rPr>
          <w:bCs/>
        </w:rPr>
      </w:pPr>
      <w:r>
        <w:rPr>
          <w:bCs/>
        </w:rPr>
        <w:t>All programs submit an annual program review, emphasizing ongoing reflection, assessment, planning, and action—the focus of which is to sustain and improve student learning on a continuous basis. The revised forms strive to avoid duplication of data entry and analysis.</w:t>
      </w:r>
    </w:p>
    <w:p w14:paraId="2ED3DC61" w14:textId="77777777" w:rsidR="00F62B9C" w:rsidRDefault="00F62B9C" w:rsidP="00AA7662">
      <w:pPr>
        <w:spacing w:line="240" w:lineRule="auto"/>
        <w:rPr>
          <w:bCs/>
        </w:rPr>
      </w:pPr>
    </w:p>
    <w:p w14:paraId="6886316B" w14:textId="51718C46" w:rsidR="00C50D4C" w:rsidRDefault="00927CEB" w:rsidP="00AA7662">
      <w:pPr>
        <w:spacing w:line="240" w:lineRule="auto"/>
        <w:rPr>
          <w:bCs/>
        </w:rPr>
      </w:pPr>
      <w:r>
        <w:rPr>
          <w:bCs/>
        </w:rPr>
        <w:t xml:space="preserve">The revised forms </w:t>
      </w:r>
      <w:r w:rsidR="00F62B9C">
        <w:rPr>
          <w:bCs/>
        </w:rPr>
        <w:t>provide</w:t>
      </w:r>
      <w:r>
        <w:rPr>
          <w:bCs/>
        </w:rPr>
        <w:t xml:space="preserve"> links to essential planning documents and data resources. Ideally, we will move to an electronic, database form</w:t>
      </w:r>
      <w:r w:rsidR="00F62B9C">
        <w:rPr>
          <w:bCs/>
        </w:rPr>
        <w:t>at</w:t>
      </w:r>
      <w:r>
        <w:rPr>
          <w:bCs/>
        </w:rPr>
        <w:t xml:space="preserve"> for the 2014 cycle to simplify input and retrieval and, more importantly, to facilitate the use of program reviews in </w:t>
      </w:r>
      <w:r w:rsidR="00ED44EB">
        <w:rPr>
          <w:bCs/>
        </w:rPr>
        <w:t>institutional planning</w:t>
      </w:r>
      <w:r>
        <w:rPr>
          <w:bCs/>
        </w:rPr>
        <w:t xml:space="preserve">. </w:t>
      </w:r>
    </w:p>
    <w:p w14:paraId="5C4F4645" w14:textId="77777777" w:rsidR="00B7276A" w:rsidRDefault="00B7276A" w:rsidP="00B7276A">
      <w:pPr>
        <w:spacing w:line="240" w:lineRule="auto"/>
        <w:rPr>
          <w:bCs/>
        </w:rPr>
      </w:pPr>
    </w:p>
    <w:p w14:paraId="2E21F303" w14:textId="75D4B651" w:rsidR="00F62B9C" w:rsidRDefault="00B7276A" w:rsidP="00F62B9C">
      <w:pPr>
        <w:spacing w:line="240" w:lineRule="auto"/>
        <w:rPr>
          <w:bCs/>
        </w:rPr>
      </w:pPr>
      <w:r>
        <w:rPr>
          <w:bCs/>
        </w:rPr>
        <w:t>The program review template begin</w:t>
      </w:r>
      <w:r w:rsidR="00AB4CE0">
        <w:rPr>
          <w:bCs/>
        </w:rPr>
        <w:t>s</w:t>
      </w:r>
      <w:r w:rsidR="00D44CB8">
        <w:rPr>
          <w:bCs/>
        </w:rPr>
        <w:t xml:space="preserve"> </w:t>
      </w:r>
      <w:r>
        <w:rPr>
          <w:bCs/>
        </w:rPr>
        <w:t>with</w:t>
      </w:r>
      <w:r w:rsidR="00D44CB8">
        <w:rPr>
          <w:bCs/>
        </w:rPr>
        <w:t xml:space="preserve">, generally, </w:t>
      </w:r>
      <w:r w:rsidR="00AB4CE0">
        <w:rPr>
          <w:bCs/>
        </w:rPr>
        <w:t xml:space="preserve">program </w:t>
      </w:r>
      <w:r>
        <w:rPr>
          <w:bCs/>
        </w:rPr>
        <w:t>reflection, followed by SLO and student learning data a</w:t>
      </w:r>
      <w:r w:rsidR="001A38AB">
        <w:rPr>
          <w:bCs/>
        </w:rPr>
        <w:t>ssessment, long-</w:t>
      </w:r>
      <w:r>
        <w:rPr>
          <w:bCs/>
        </w:rPr>
        <w:t>range planning, short-term action planning</w:t>
      </w:r>
      <w:r w:rsidR="001A38AB">
        <w:rPr>
          <w:bCs/>
        </w:rPr>
        <w:t>,</w:t>
      </w:r>
      <w:r w:rsidR="002817D8">
        <w:rPr>
          <w:bCs/>
        </w:rPr>
        <w:t xml:space="preserve"> and</w:t>
      </w:r>
      <w:r>
        <w:rPr>
          <w:bCs/>
        </w:rPr>
        <w:t xml:space="preserve"> budgeting. </w:t>
      </w:r>
      <w:r w:rsidR="00F62B9C">
        <w:rPr>
          <w:bCs/>
        </w:rPr>
        <w:t xml:space="preserve">Instruction, Learning Support Centers, and Student Services use the common template though sections and sub-sections may vary. </w:t>
      </w:r>
    </w:p>
    <w:p w14:paraId="576A09D7" w14:textId="77777777" w:rsidR="00F62B9C" w:rsidRDefault="00F62B9C" w:rsidP="00F62B9C">
      <w:pPr>
        <w:spacing w:line="240" w:lineRule="auto"/>
        <w:rPr>
          <w:bCs/>
        </w:rPr>
      </w:pPr>
    </w:p>
    <w:p w14:paraId="088E8BDD" w14:textId="77777777" w:rsidR="00657448" w:rsidRDefault="00657448" w:rsidP="00657448">
      <w:pPr>
        <w:spacing w:line="240" w:lineRule="auto"/>
        <w:rPr>
          <w:bCs/>
        </w:rPr>
      </w:pPr>
      <w:r>
        <w:rPr>
          <w:bCs/>
        </w:rPr>
        <w:t xml:space="preserve">Program review is essential to program and institutional self-assessment and planning. It is the most important contribution to the institutional planning process that programs make in support of student learning and success. </w:t>
      </w:r>
    </w:p>
    <w:p w14:paraId="2380356E" w14:textId="77777777" w:rsidR="00657448" w:rsidRDefault="00657448" w:rsidP="00F62B9C">
      <w:pPr>
        <w:spacing w:line="240" w:lineRule="auto"/>
        <w:rPr>
          <w:bCs/>
        </w:rPr>
      </w:pPr>
    </w:p>
    <w:p w14:paraId="633084F8" w14:textId="5CFCC170" w:rsidR="00F62B9C" w:rsidRDefault="00F62B9C" w:rsidP="00F62B9C">
      <w:pPr>
        <w:spacing w:line="240" w:lineRule="auto"/>
        <w:rPr>
          <w:bCs/>
        </w:rPr>
      </w:pPr>
      <w:r>
        <w:rPr>
          <w:bCs/>
        </w:rPr>
        <w:t xml:space="preserve">Full-Time Faculty Requests are made using </w:t>
      </w:r>
      <w:r w:rsidR="00DD4F80">
        <w:rPr>
          <w:bCs/>
        </w:rPr>
        <w:t>criteria agreed to by both the Academic S</w:t>
      </w:r>
      <w:r>
        <w:rPr>
          <w:bCs/>
        </w:rPr>
        <w:t xml:space="preserve">enate and Instructional Administrators Council, so faculty and deans do not duplicate efforts in making requests. The Full-Time Faculty Request Form is no longer in the program review form but </w:t>
      </w:r>
      <w:r w:rsidR="00DD4F80">
        <w:rPr>
          <w:bCs/>
        </w:rPr>
        <w:t xml:space="preserve">is instead </w:t>
      </w:r>
      <w:r>
        <w:rPr>
          <w:bCs/>
        </w:rPr>
        <w:t>linked</w:t>
      </w:r>
      <w:r w:rsidR="00DD4F80">
        <w:rPr>
          <w:bCs/>
        </w:rPr>
        <w:t xml:space="preserve"> or “attached</w:t>
      </w:r>
      <w:r>
        <w:rPr>
          <w:bCs/>
        </w:rPr>
        <w:t>.</w:t>
      </w:r>
      <w:r w:rsidR="00DD4F80">
        <w:rPr>
          <w:bCs/>
        </w:rPr>
        <w:t>”</w:t>
      </w:r>
      <w:r>
        <w:rPr>
          <w:bCs/>
        </w:rPr>
        <w:t xml:space="preserve"> </w:t>
      </w:r>
    </w:p>
    <w:p w14:paraId="6795DAF3" w14:textId="77777777" w:rsidR="00DD4F80" w:rsidRDefault="00DD4F80" w:rsidP="00B7276A">
      <w:pPr>
        <w:spacing w:line="240" w:lineRule="auto"/>
        <w:rPr>
          <w:bCs/>
        </w:rPr>
      </w:pPr>
    </w:p>
    <w:p w14:paraId="16EB4F56" w14:textId="2BCF1357" w:rsidR="00B7276A" w:rsidRDefault="009B1294" w:rsidP="00B7276A">
      <w:pPr>
        <w:spacing w:line="240" w:lineRule="auto"/>
        <w:rPr>
          <w:bCs/>
        </w:rPr>
      </w:pPr>
      <w:r w:rsidRPr="009B1294">
        <w:rPr>
          <w:bCs/>
          <w:i/>
        </w:rPr>
        <w:t>Program</w:t>
      </w:r>
      <w:r>
        <w:rPr>
          <w:bCs/>
        </w:rPr>
        <w:t xml:space="preserve"> </w:t>
      </w:r>
      <w:r w:rsidR="004C2389" w:rsidRPr="004C2389">
        <w:rPr>
          <w:bCs/>
          <w:i/>
        </w:rPr>
        <w:t>Vision</w:t>
      </w:r>
      <w:r w:rsidR="00AB4CE0">
        <w:rPr>
          <w:bCs/>
        </w:rPr>
        <w:t xml:space="preserve"> </w:t>
      </w:r>
      <w:r w:rsidR="00E23958">
        <w:rPr>
          <w:bCs/>
        </w:rPr>
        <w:t>informs IPC’s</w:t>
      </w:r>
      <w:r w:rsidR="00657448">
        <w:rPr>
          <w:bCs/>
        </w:rPr>
        <w:t xml:space="preserve"> long-range</w:t>
      </w:r>
      <w:r w:rsidR="00E23958">
        <w:rPr>
          <w:bCs/>
        </w:rPr>
        <w:t xml:space="preserve"> </w:t>
      </w:r>
      <w:r w:rsidR="001A38AB">
        <w:rPr>
          <w:bCs/>
        </w:rPr>
        <w:t>institutional planning and decision-</w:t>
      </w:r>
      <w:r w:rsidR="00E23958">
        <w:rPr>
          <w:bCs/>
        </w:rPr>
        <w:t>making</w:t>
      </w:r>
      <w:r w:rsidR="001A38AB">
        <w:rPr>
          <w:bCs/>
        </w:rPr>
        <w:t xml:space="preserve">. </w:t>
      </w:r>
      <w:r w:rsidR="00E23958">
        <w:rPr>
          <w:bCs/>
        </w:rPr>
        <w:t xml:space="preserve">The short-term action planning </w:t>
      </w:r>
      <w:r w:rsidR="001A38AB">
        <w:rPr>
          <w:bCs/>
        </w:rPr>
        <w:t xml:space="preserve">aids programs in prioritizing, documenting, and tracking plans to sustain and improve student learning and success. </w:t>
      </w:r>
      <w:r w:rsidR="004C2389">
        <w:rPr>
          <w:bCs/>
        </w:rPr>
        <w:t xml:space="preserve">These plans will be used to </w:t>
      </w:r>
      <w:r w:rsidR="001A38AB">
        <w:rPr>
          <w:bCs/>
        </w:rPr>
        <w:t>further inform and guide</w:t>
      </w:r>
      <w:r w:rsidR="00A032CA">
        <w:rPr>
          <w:bCs/>
        </w:rPr>
        <w:t xml:space="preserve"> </w:t>
      </w:r>
      <w:r w:rsidR="00E23958">
        <w:rPr>
          <w:bCs/>
        </w:rPr>
        <w:t>I</w:t>
      </w:r>
      <w:r w:rsidR="001A38AB">
        <w:rPr>
          <w:bCs/>
        </w:rPr>
        <w:t xml:space="preserve">PC </w:t>
      </w:r>
      <w:r w:rsidR="00657448">
        <w:rPr>
          <w:bCs/>
        </w:rPr>
        <w:t>in</w:t>
      </w:r>
      <w:r w:rsidR="001A38AB">
        <w:rPr>
          <w:bCs/>
        </w:rPr>
        <w:t xml:space="preserve"> matters directly related to student learning. </w:t>
      </w:r>
    </w:p>
    <w:p w14:paraId="376490D1" w14:textId="77777777" w:rsidR="000B76D4" w:rsidRDefault="000B76D4" w:rsidP="00AA7662">
      <w:pPr>
        <w:spacing w:line="240" w:lineRule="auto"/>
        <w:rPr>
          <w:bCs/>
        </w:rPr>
      </w:pPr>
    </w:p>
    <w:p w14:paraId="521ECF02" w14:textId="3B816F5E" w:rsidR="00D62734" w:rsidRDefault="00DA3FA7" w:rsidP="00AA7662">
      <w:pPr>
        <w:spacing w:line="240" w:lineRule="auto"/>
        <w:rPr>
          <w:bCs/>
        </w:rPr>
      </w:pPr>
      <w:r>
        <w:rPr>
          <w:bCs/>
        </w:rPr>
        <w:lastRenderedPageBreak/>
        <w:t xml:space="preserve">PRIE revised the “Student Success and Core Program Indicators” data sheet, replacing linear projections with student success indicators </w:t>
      </w:r>
      <w:r w:rsidR="00DD4F80">
        <w:rPr>
          <w:bCs/>
        </w:rPr>
        <w:t xml:space="preserve">tracked </w:t>
      </w:r>
      <w:r>
        <w:rPr>
          <w:bCs/>
        </w:rPr>
        <w:t xml:space="preserve">over three years.  </w:t>
      </w:r>
      <w:r w:rsidR="00A032CA">
        <w:rPr>
          <w:bCs/>
        </w:rPr>
        <w:t>The d</w:t>
      </w:r>
      <w:r>
        <w:rPr>
          <w:bCs/>
        </w:rPr>
        <w:t xml:space="preserve">emographic variables </w:t>
      </w:r>
      <w:r w:rsidR="00A032CA">
        <w:rPr>
          <w:bCs/>
        </w:rPr>
        <w:t>section now</w:t>
      </w:r>
      <w:r>
        <w:rPr>
          <w:bCs/>
        </w:rPr>
        <w:t xml:space="preserve"> capture</w:t>
      </w:r>
      <w:r w:rsidR="00A032CA">
        <w:rPr>
          <w:bCs/>
        </w:rPr>
        <w:t>s</w:t>
      </w:r>
      <w:r>
        <w:rPr>
          <w:bCs/>
        </w:rPr>
        <w:t xml:space="preserve"> data over three years rather than one, making it possible for </w:t>
      </w:r>
      <w:r w:rsidR="00657448">
        <w:rPr>
          <w:bCs/>
        </w:rPr>
        <w:t>programs</w:t>
      </w:r>
      <w:r>
        <w:rPr>
          <w:bCs/>
        </w:rPr>
        <w:t xml:space="preserve"> to note trends in success.  </w:t>
      </w:r>
    </w:p>
    <w:p w14:paraId="411B1B86" w14:textId="77777777" w:rsidR="00DD4F80" w:rsidRDefault="00DD4F80" w:rsidP="00AA7662">
      <w:pPr>
        <w:spacing w:line="240" w:lineRule="auto"/>
        <w:rPr>
          <w:bCs/>
        </w:rPr>
      </w:pPr>
    </w:p>
    <w:p w14:paraId="28146477" w14:textId="02F85693" w:rsidR="00AA7662" w:rsidRDefault="000B76D4" w:rsidP="00AA7662">
      <w:pPr>
        <w:spacing w:line="240" w:lineRule="auto"/>
        <w:rPr>
          <w:bCs/>
        </w:rPr>
      </w:pPr>
      <w:r>
        <w:rPr>
          <w:bCs/>
        </w:rPr>
        <w:t>The Institutional Planning Committee (IPC)</w:t>
      </w:r>
      <w:r w:rsidR="00927CEB">
        <w:rPr>
          <w:bCs/>
        </w:rPr>
        <w:t xml:space="preserve"> </w:t>
      </w:r>
      <w:r w:rsidR="00A032CA">
        <w:rPr>
          <w:bCs/>
        </w:rPr>
        <w:t>and</w:t>
      </w:r>
      <w:r w:rsidR="00927CEB">
        <w:rPr>
          <w:bCs/>
        </w:rPr>
        <w:t xml:space="preserve"> Academic Senate</w:t>
      </w:r>
      <w:r>
        <w:rPr>
          <w:bCs/>
        </w:rPr>
        <w:t xml:space="preserve"> </w:t>
      </w:r>
      <w:r w:rsidR="00A032CA">
        <w:rPr>
          <w:bCs/>
        </w:rPr>
        <w:t>are</w:t>
      </w:r>
      <w:r>
        <w:rPr>
          <w:bCs/>
        </w:rPr>
        <w:t xml:space="preserve"> actively engaged in revising</w:t>
      </w:r>
      <w:r w:rsidR="00AA7662">
        <w:rPr>
          <w:bCs/>
        </w:rPr>
        <w:t xml:space="preserve"> </w:t>
      </w:r>
      <w:r w:rsidR="00A032CA">
        <w:rPr>
          <w:bCs/>
        </w:rPr>
        <w:t xml:space="preserve">the process for </w:t>
      </w:r>
      <w:r w:rsidR="00AA7662">
        <w:rPr>
          <w:bCs/>
        </w:rPr>
        <w:t>how program review is used to inform college</w:t>
      </w:r>
      <w:r w:rsidR="00A032CA">
        <w:rPr>
          <w:bCs/>
        </w:rPr>
        <w:t xml:space="preserve"> planning. </w:t>
      </w:r>
    </w:p>
    <w:p w14:paraId="501B575E" w14:textId="77777777" w:rsidR="00AA7662" w:rsidRDefault="00AA7662" w:rsidP="00927CEB">
      <w:pPr>
        <w:spacing w:line="240" w:lineRule="auto"/>
        <w:rPr>
          <w:bCs/>
        </w:rPr>
      </w:pPr>
    </w:p>
    <w:p w14:paraId="49486ED4" w14:textId="155F8820" w:rsidR="00AB4CE0" w:rsidRDefault="00B7276A" w:rsidP="00AA7662">
      <w:pPr>
        <w:spacing w:line="240" w:lineRule="auto"/>
        <w:rPr>
          <w:bCs/>
        </w:rPr>
      </w:pPr>
      <w:r>
        <w:rPr>
          <w:bCs/>
        </w:rPr>
        <w:t>The revised form for I</w:t>
      </w:r>
      <w:r w:rsidR="00927CEB">
        <w:rPr>
          <w:bCs/>
        </w:rPr>
        <w:t>nstruction a</w:t>
      </w:r>
      <w:r w:rsidR="00AA7662">
        <w:rPr>
          <w:bCs/>
        </w:rPr>
        <w:t>ddress</w:t>
      </w:r>
      <w:r w:rsidR="00927CEB">
        <w:rPr>
          <w:bCs/>
        </w:rPr>
        <w:t>es</w:t>
      </w:r>
      <w:r w:rsidR="00AA7662">
        <w:rPr>
          <w:bCs/>
        </w:rPr>
        <w:t xml:space="preserve"> Title </w:t>
      </w:r>
      <w:r w:rsidR="00AB4CE0">
        <w:rPr>
          <w:bCs/>
        </w:rPr>
        <w:t xml:space="preserve">5 requirements for CTE programs. </w:t>
      </w:r>
    </w:p>
    <w:p w14:paraId="497B2C4E" w14:textId="77777777" w:rsidR="00AB4CE0" w:rsidRDefault="00AB4CE0" w:rsidP="00AA7662">
      <w:pPr>
        <w:spacing w:line="240" w:lineRule="auto"/>
        <w:rPr>
          <w:bCs/>
        </w:rPr>
      </w:pPr>
    </w:p>
    <w:p w14:paraId="0CF5FAA9" w14:textId="3042BC3D" w:rsidR="00AB4CE0" w:rsidRDefault="00AB4CE0" w:rsidP="00AA7662">
      <w:pPr>
        <w:spacing w:line="240" w:lineRule="auto"/>
        <w:rPr>
          <w:bCs/>
        </w:rPr>
      </w:pPr>
      <w:r>
        <w:rPr>
          <w:bCs/>
        </w:rPr>
        <w:t xml:space="preserve">The revised forms </w:t>
      </w:r>
      <w:r w:rsidR="006B62F2">
        <w:rPr>
          <w:bCs/>
        </w:rPr>
        <w:t>encourage</w:t>
      </w:r>
      <w:r>
        <w:rPr>
          <w:bCs/>
        </w:rPr>
        <w:t xml:space="preserve"> all programs to document and share</w:t>
      </w:r>
      <w:r w:rsidR="00706F6E">
        <w:rPr>
          <w:bCs/>
        </w:rPr>
        <w:t xml:space="preserve"> “professional enrichment” needs</w:t>
      </w:r>
      <w:r w:rsidR="00657448">
        <w:rPr>
          <w:bCs/>
        </w:rPr>
        <w:t xml:space="preserve">, </w:t>
      </w:r>
      <w:r>
        <w:rPr>
          <w:bCs/>
        </w:rPr>
        <w:t>consider possible connections to other p</w:t>
      </w:r>
      <w:r w:rsidR="002817D8">
        <w:rPr>
          <w:bCs/>
        </w:rPr>
        <w:t>rograms across the institution in support of student learning and success</w:t>
      </w:r>
      <w:r w:rsidR="00657448">
        <w:rPr>
          <w:bCs/>
        </w:rPr>
        <w:t xml:space="preserve">, and anticipate long-term resource needs. </w:t>
      </w:r>
    </w:p>
    <w:p w14:paraId="7233318D" w14:textId="77777777" w:rsidR="00AA7662" w:rsidRDefault="00AA7662" w:rsidP="00AA7662">
      <w:pPr>
        <w:spacing w:line="240" w:lineRule="auto"/>
        <w:rPr>
          <w:bCs/>
        </w:rPr>
      </w:pPr>
    </w:p>
    <w:p w14:paraId="3EBBB0CD" w14:textId="5A5517BF" w:rsidR="0035048B" w:rsidRPr="00DB64FD" w:rsidRDefault="00DB64FD" w:rsidP="00AB4CE0">
      <w:pPr>
        <w:spacing w:line="240" w:lineRule="auto"/>
        <w:rPr>
          <w:bCs/>
        </w:rPr>
      </w:pPr>
      <w:r>
        <w:rPr>
          <w:bCs/>
        </w:rPr>
        <w:t>(</w:t>
      </w:r>
      <w:r w:rsidR="00DD4F80">
        <w:rPr>
          <w:bCs/>
        </w:rPr>
        <w:t>For additional context, r</w:t>
      </w:r>
      <w:r w:rsidR="00D62734">
        <w:rPr>
          <w:bCs/>
        </w:rPr>
        <w:t>efer to</w:t>
      </w:r>
      <w:r>
        <w:rPr>
          <w:bCs/>
        </w:rPr>
        <w:t xml:space="preserve"> “ACCJC Accreditation Standards: Annotated for Continuous Quality Improvement” and </w:t>
      </w:r>
      <w:r w:rsidRPr="00DB64FD">
        <w:rPr>
          <w:bCs/>
          <w:i/>
        </w:rPr>
        <w:t>Program Review: Setting a Standard</w:t>
      </w:r>
      <w:r>
        <w:rPr>
          <w:bCs/>
        </w:rPr>
        <w:t>, adopted 2009, ASCCC</w:t>
      </w:r>
      <w:r w:rsidR="00D62734">
        <w:rPr>
          <w:bCs/>
        </w:rPr>
        <w:t>.</w:t>
      </w:r>
      <w:r>
        <w:rPr>
          <w:bCs/>
        </w:rPr>
        <w:t>)</w:t>
      </w:r>
    </w:p>
    <w:p w14:paraId="417A76C6" w14:textId="77777777" w:rsidR="0035048B" w:rsidRDefault="0035048B" w:rsidP="0035048B">
      <w:pPr>
        <w:spacing w:line="240" w:lineRule="auto"/>
        <w:jc w:val="center"/>
        <w:rPr>
          <w:b/>
          <w:bCs/>
          <w:u w:val="single"/>
        </w:rPr>
      </w:pPr>
    </w:p>
    <w:p w14:paraId="0F0462AF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364A8CD2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6509256F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2AEE08AA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08CF2679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0E0392BA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3A20A7D6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11D39469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7CF1478C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4F52CA08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361D7EA2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248FCBA5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3B8434A9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59E50851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427CEBDC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4D7127FE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091829A6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7F0267C5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1A53DFB0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1EB924CD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3FC59959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1A98D31C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73E7A299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1855C816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2DE9BB40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7AC1561F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6611D53A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552DF68C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11C05BF2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1B941D52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1C35946E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4E8BF7EF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3B9E9FED" w14:textId="77777777" w:rsidR="00D65F06" w:rsidRDefault="00D65F06" w:rsidP="0035048B">
      <w:pPr>
        <w:spacing w:line="240" w:lineRule="auto"/>
        <w:jc w:val="center"/>
        <w:rPr>
          <w:b/>
          <w:bCs/>
          <w:u w:val="single"/>
        </w:rPr>
      </w:pPr>
    </w:p>
    <w:p w14:paraId="4F6A25A8" w14:textId="77777777" w:rsidR="00D65F06" w:rsidRDefault="00D65F06" w:rsidP="0035048B">
      <w:pPr>
        <w:spacing w:line="240" w:lineRule="auto"/>
        <w:jc w:val="center"/>
        <w:rPr>
          <w:b/>
          <w:bCs/>
          <w:u w:val="single"/>
        </w:rPr>
      </w:pPr>
    </w:p>
    <w:p w14:paraId="363380B6" w14:textId="77777777" w:rsidR="00D65F06" w:rsidRDefault="00D65F06" w:rsidP="0035048B">
      <w:pPr>
        <w:spacing w:line="240" w:lineRule="auto"/>
        <w:jc w:val="center"/>
        <w:rPr>
          <w:b/>
          <w:bCs/>
          <w:u w:val="single"/>
        </w:rPr>
      </w:pPr>
    </w:p>
    <w:p w14:paraId="6AB35999" w14:textId="77777777" w:rsidR="00053048" w:rsidRDefault="00053048" w:rsidP="0035048B">
      <w:pPr>
        <w:spacing w:line="240" w:lineRule="auto"/>
        <w:jc w:val="center"/>
        <w:rPr>
          <w:b/>
          <w:bCs/>
          <w:u w:val="single"/>
        </w:rPr>
      </w:pPr>
    </w:p>
    <w:p w14:paraId="122B5CA7" w14:textId="33779E65" w:rsidR="0035048B" w:rsidRPr="00F86F38" w:rsidRDefault="00053048" w:rsidP="0035048B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Program Review Outline (Instruction)</w:t>
      </w:r>
      <w:r w:rsidR="0035048B">
        <w:rPr>
          <w:b/>
          <w:bCs/>
          <w:u w:val="single"/>
        </w:rPr>
        <w:t xml:space="preserve">   </w:t>
      </w:r>
    </w:p>
    <w:p w14:paraId="248E3A87" w14:textId="77777777" w:rsidR="0035048B" w:rsidRDefault="0035048B" w:rsidP="0035048B">
      <w:pPr>
        <w:spacing w:line="240" w:lineRule="auto"/>
        <w:rPr>
          <w:bCs/>
        </w:rPr>
      </w:pPr>
    </w:p>
    <w:p w14:paraId="5505532F" w14:textId="7D81313F" w:rsidR="0035048B" w:rsidRPr="001041A1" w:rsidRDefault="0035048B" w:rsidP="0035048B">
      <w:pPr>
        <w:spacing w:line="240" w:lineRule="auto"/>
        <w:rPr>
          <w:b/>
          <w:bCs/>
        </w:rPr>
      </w:pPr>
      <w:r w:rsidRPr="001041A1">
        <w:rPr>
          <w:b/>
          <w:bCs/>
        </w:rPr>
        <w:t xml:space="preserve">I.  Description of Program </w:t>
      </w:r>
    </w:p>
    <w:p w14:paraId="4855198D" w14:textId="77777777" w:rsidR="0035048B" w:rsidRPr="001041A1" w:rsidRDefault="0035048B" w:rsidP="0035048B">
      <w:pPr>
        <w:spacing w:line="240" w:lineRule="auto"/>
        <w:rPr>
          <w:b/>
          <w:bCs/>
        </w:rPr>
      </w:pPr>
    </w:p>
    <w:p w14:paraId="03C20A25" w14:textId="77777777" w:rsidR="0035048B" w:rsidRPr="001041A1" w:rsidRDefault="0035048B" w:rsidP="0035048B">
      <w:pPr>
        <w:spacing w:line="240" w:lineRule="auto"/>
      </w:pPr>
      <w:r w:rsidRPr="001041A1">
        <w:rPr>
          <w:b/>
          <w:bCs/>
        </w:rPr>
        <w:t>II.  Summary of Student and Program Data</w:t>
      </w:r>
      <w:r w:rsidRPr="001041A1">
        <w:t xml:space="preserve"> </w:t>
      </w:r>
    </w:p>
    <w:p w14:paraId="460BF1B3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</w:p>
    <w:p w14:paraId="53444C13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  <w:r w:rsidRPr="001041A1">
        <w:rPr>
          <w:iCs/>
        </w:rPr>
        <w:t>A. Student Learning Outcomes Assessment</w:t>
      </w:r>
    </w:p>
    <w:p w14:paraId="7E274BE4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</w:p>
    <w:p w14:paraId="4497659C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  <w:r w:rsidRPr="001041A1">
        <w:rPr>
          <w:iCs/>
        </w:rPr>
        <w:t>B. Student Success Indicators</w:t>
      </w:r>
    </w:p>
    <w:p w14:paraId="6F624056" w14:textId="77777777" w:rsidR="00C91F55" w:rsidRDefault="0035048B" w:rsidP="00C91F55">
      <w:pPr>
        <w:spacing w:line="240" w:lineRule="auto"/>
        <w:ind w:firstLine="720"/>
        <w:rPr>
          <w:bCs/>
        </w:rPr>
      </w:pPr>
      <w:r w:rsidRPr="001041A1">
        <w:rPr>
          <w:bCs/>
        </w:rPr>
        <w:tab/>
      </w:r>
    </w:p>
    <w:p w14:paraId="066CEEC1" w14:textId="274B1DD4" w:rsidR="00C91F55" w:rsidRDefault="00C91F55" w:rsidP="00C91F55">
      <w:pPr>
        <w:spacing w:line="240" w:lineRule="auto"/>
        <w:ind w:left="720" w:firstLine="720"/>
        <w:rPr>
          <w:bCs/>
        </w:rPr>
      </w:pPr>
      <w:r>
        <w:rPr>
          <w:bCs/>
        </w:rPr>
        <w:t xml:space="preserve">1. </w:t>
      </w:r>
      <w:r w:rsidR="0035048B" w:rsidRPr="001041A1">
        <w:rPr>
          <w:bCs/>
        </w:rPr>
        <w:t xml:space="preserve">Student </w:t>
      </w:r>
      <w:r>
        <w:rPr>
          <w:bCs/>
        </w:rPr>
        <w:t xml:space="preserve">success and </w:t>
      </w:r>
      <w:r w:rsidR="0035048B" w:rsidRPr="001041A1">
        <w:rPr>
          <w:bCs/>
        </w:rPr>
        <w:t>demographic variables</w:t>
      </w:r>
    </w:p>
    <w:p w14:paraId="3149983E" w14:textId="77777777" w:rsidR="00C91F55" w:rsidRDefault="00C91F55" w:rsidP="00C91F55">
      <w:pPr>
        <w:spacing w:line="240" w:lineRule="auto"/>
        <w:ind w:left="720" w:firstLine="720"/>
        <w:rPr>
          <w:bCs/>
        </w:rPr>
      </w:pPr>
    </w:p>
    <w:p w14:paraId="53BC4D9B" w14:textId="080F8710" w:rsidR="0035048B" w:rsidRPr="001041A1" w:rsidRDefault="00C91F55" w:rsidP="00C91F55">
      <w:pPr>
        <w:spacing w:line="240" w:lineRule="auto"/>
        <w:ind w:left="720" w:firstLine="720"/>
        <w:rPr>
          <w:bCs/>
        </w:rPr>
      </w:pPr>
      <w:r>
        <w:rPr>
          <w:bCs/>
        </w:rPr>
        <w:t xml:space="preserve">2. </w:t>
      </w:r>
      <w:r w:rsidR="0035048B" w:rsidRPr="001041A1">
        <w:rPr>
          <w:bCs/>
        </w:rPr>
        <w:t xml:space="preserve">Course delivery mode </w:t>
      </w:r>
    </w:p>
    <w:p w14:paraId="79FA11F1" w14:textId="77777777" w:rsidR="0035048B" w:rsidRPr="001041A1" w:rsidRDefault="0035048B" w:rsidP="0035048B">
      <w:pPr>
        <w:spacing w:line="240" w:lineRule="auto"/>
        <w:ind w:firstLine="720"/>
        <w:rPr>
          <w:bCs/>
        </w:rPr>
      </w:pPr>
      <w:r w:rsidRPr="001041A1">
        <w:rPr>
          <w:bCs/>
        </w:rPr>
        <w:t xml:space="preserve"> </w:t>
      </w:r>
    </w:p>
    <w:p w14:paraId="098F3434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  <w:r w:rsidRPr="001041A1">
        <w:rPr>
          <w:iCs/>
        </w:rPr>
        <w:t>C. Program Efficiency Indicators</w:t>
      </w:r>
    </w:p>
    <w:p w14:paraId="55D266DC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</w:p>
    <w:p w14:paraId="03C0FA11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  <w:r w:rsidRPr="001041A1">
        <w:rPr>
          <w:iCs/>
        </w:rPr>
        <w:t>D. Course Outline Updates</w:t>
      </w:r>
    </w:p>
    <w:p w14:paraId="1D46001F" w14:textId="77777777" w:rsidR="0035048B" w:rsidRPr="001041A1" w:rsidRDefault="0035048B" w:rsidP="0035048B">
      <w:pPr>
        <w:spacing w:line="240" w:lineRule="auto"/>
        <w:rPr>
          <w:iCs/>
        </w:rPr>
      </w:pPr>
    </w:p>
    <w:p w14:paraId="217F639B" w14:textId="77777777" w:rsidR="0035048B" w:rsidRPr="001041A1" w:rsidRDefault="0035048B" w:rsidP="0035048B">
      <w:pPr>
        <w:spacing w:line="240" w:lineRule="auto"/>
        <w:rPr>
          <w:iCs/>
        </w:rPr>
      </w:pPr>
      <w:r w:rsidRPr="001041A1">
        <w:rPr>
          <w:iCs/>
        </w:rPr>
        <w:tab/>
        <w:t>E. Website Review</w:t>
      </w:r>
    </w:p>
    <w:p w14:paraId="2F1CE995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</w:p>
    <w:p w14:paraId="2539C882" w14:textId="34BD4B83" w:rsidR="0035048B" w:rsidRPr="00C91F55" w:rsidRDefault="0035048B" w:rsidP="00C91F55">
      <w:pPr>
        <w:spacing w:line="240" w:lineRule="auto"/>
        <w:ind w:firstLine="720"/>
        <w:rPr>
          <w:iCs/>
        </w:rPr>
      </w:pPr>
      <w:r w:rsidRPr="001041A1">
        <w:rPr>
          <w:iCs/>
        </w:rPr>
        <w:t>F. Additional Career Technical Education Data</w:t>
      </w:r>
    </w:p>
    <w:p w14:paraId="34CDE46A" w14:textId="77777777" w:rsidR="0035048B" w:rsidRPr="001041A1" w:rsidRDefault="0035048B" w:rsidP="0035048B">
      <w:pPr>
        <w:spacing w:line="240" w:lineRule="auto"/>
        <w:rPr>
          <w:bCs/>
        </w:rPr>
      </w:pPr>
    </w:p>
    <w:p w14:paraId="59C09165" w14:textId="77777777" w:rsidR="0035048B" w:rsidRPr="001041A1" w:rsidRDefault="0035048B" w:rsidP="0035048B">
      <w:pPr>
        <w:spacing w:line="240" w:lineRule="auto"/>
        <w:rPr>
          <w:b/>
          <w:bCs/>
        </w:rPr>
      </w:pPr>
      <w:r w:rsidRPr="001041A1">
        <w:rPr>
          <w:b/>
          <w:bCs/>
        </w:rPr>
        <w:t>III.  Student Learning Outcomes Scheduling and Alignment</w:t>
      </w:r>
    </w:p>
    <w:p w14:paraId="4B96B631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</w:p>
    <w:p w14:paraId="6FD86238" w14:textId="66B4737F" w:rsidR="0035048B" w:rsidRPr="001041A1" w:rsidRDefault="001041A1" w:rsidP="0035048B">
      <w:pPr>
        <w:spacing w:line="240" w:lineRule="auto"/>
        <w:ind w:firstLine="720"/>
        <w:rPr>
          <w:b/>
          <w:bCs/>
        </w:rPr>
      </w:pPr>
      <w:r w:rsidRPr="001041A1">
        <w:rPr>
          <w:iCs/>
        </w:rPr>
        <w:t xml:space="preserve">A. </w:t>
      </w:r>
      <w:r w:rsidR="0035048B" w:rsidRPr="001041A1">
        <w:rPr>
          <w:iCs/>
        </w:rPr>
        <w:t>Course SLO Assessment</w:t>
      </w:r>
    </w:p>
    <w:p w14:paraId="5B3CF82D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</w:p>
    <w:p w14:paraId="4D09BDAC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  <w:r w:rsidRPr="001041A1">
        <w:rPr>
          <w:iCs/>
        </w:rPr>
        <w:t>B. Program SLO Assessment</w:t>
      </w:r>
    </w:p>
    <w:p w14:paraId="09BE5BD6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</w:p>
    <w:p w14:paraId="66D5C6E1" w14:textId="77777777" w:rsidR="0035048B" w:rsidRPr="001041A1" w:rsidRDefault="0035048B" w:rsidP="0035048B">
      <w:pPr>
        <w:spacing w:line="240" w:lineRule="auto"/>
        <w:ind w:firstLine="720"/>
      </w:pPr>
      <w:r w:rsidRPr="001041A1">
        <w:rPr>
          <w:iCs/>
        </w:rPr>
        <w:t xml:space="preserve">C. </w:t>
      </w:r>
      <w:r w:rsidRPr="001041A1">
        <w:t>SLO Alignment</w:t>
      </w:r>
    </w:p>
    <w:p w14:paraId="323B9109" w14:textId="77777777" w:rsidR="0035048B" w:rsidRPr="001041A1" w:rsidRDefault="0035048B" w:rsidP="0035048B">
      <w:pPr>
        <w:spacing w:line="240" w:lineRule="auto"/>
        <w:rPr>
          <w:iCs/>
        </w:rPr>
      </w:pPr>
    </w:p>
    <w:p w14:paraId="3237E44E" w14:textId="10BD8792" w:rsidR="0035048B" w:rsidRPr="001041A1" w:rsidRDefault="001041A1" w:rsidP="0035048B">
      <w:pPr>
        <w:spacing w:line="240" w:lineRule="auto"/>
        <w:rPr>
          <w:b/>
          <w:bCs/>
        </w:rPr>
      </w:pPr>
      <w:r w:rsidRPr="001041A1">
        <w:rPr>
          <w:b/>
          <w:bCs/>
        </w:rPr>
        <w:t xml:space="preserve">IV.  </w:t>
      </w:r>
      <w:r w:rsidR="0035048B" w:rsidRPr="001041A1">
        <w:rPr>
          <w:b/>
          <w:bCs/>
        </w:rPr>
        <w:t xml:space="preserve">Additional Factors </w:t>
      </w:r>
    </w:p>
    <w:p w14:paraId="253E5C9A" w14:textId="77777777" w:rsidR="0035048B" w:rsidRPr="001041A1" w:rsidRDefault="0035048B" w:rsidP="0035048B">
      <w:pPr>
        <w:spacing w:line="240" w:lineRule="auto"/>
        <w:rPr>
          <w:b/>
          <w:bCs/>
        </w:rPr>
      </w:pPr>
      <w:r w:rsidRPr="001041A1">
        <w:rPr>
          <w:b/>
          <w:bCs/>
        </w:rPr>
        <w:tab/>
      </w:r>
    </w:p>
    <w:p w14:paraId="647358BC" w14:textId="77777777" w:rsidR="0035048B" w:rsidRPr="001041A1" w:rsidRDefault="0035048B" w:rsidP="0035048B">
      <w:pPr>
        <w:spacing w:line="240" w:lineRule="auto"/>
        <w:rPr>
          <w:b/>
          <w:bCs/>
        </w:rPr>
      </w:pPr>
      <w:r w:rsidRPr="001041A1">
        <w:rPr>
          <w:b/>
          <w:bCs/>
        </w:rPr>
        <w:t xml:space="preserve">V.  </w:t>
      </w:r>
      <w:r w:rsidRPr="001041A1">
        <w:rPr>
          <w:b/>
        </w:rPr>
        <w:t xml:space="preserve">Institutional </w:t>
      </w:r>
      <w:r w:rsidRPr="001041A1">
        <w:rPr>
          <w:b/>
          <w:bCs/>
        </w:rPr>
        <w:t xml:space="preserve">Planning </w:t>
      </w:r>
    </w:p>
    <w:p w14:paraId="38200781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</w:p>
    <w:p w14:paraId="3FCCA639" w14:textId="77777777" w:rsidR="0035048B" w:rsidRPr="001041A1" w:rsidRDefault="0035048B" w:rsidP="0035048B">
      <w:pPr>
        <w:spacing w:line="240" w:lineRule="auto"/>
        <w:ind w:firstLine="720"/>
        <w:rPr>
          <w:iCs/>
        </w:rPr>
      </w:pPr>
      <w:r w:rsidRPr="001041A1">
        <w:rPr>
          <w:iCs/>
        </w:rPr>
        <w:t xml:space="preserve">A. </w:t>
      </w:r>
      <w:r w:rsidRPr="001041A1">
        <w:rPr>
          <w:color w:val="auto"/>
        </w:rPr>
        <w:t>Results of Previous Plans and Initiatives</w:t>
      </w:r>
      <w:r w:rsidRPr="001041A1">
        <w:rPr>
          <w:iCs/>
        </w:rPr>
        <w:t xml:space="preserve"> </w:t>
      </w:r>
    </w:p>
    <w:p w14:paraId="2911A1B0" w14:textId="77777777" w:rsidR="0035048B" w:rsidRPr="001041A1" w:rsidRDefault="0035048B" w:rsidP="0035048B">
      <w:pPr>
        <w:spacing w:line="240" w:lineRule="auto"/>
        <w:rPr>
          <w:iCs/>
        </w:rPr>
      </w:pPr>
    </w:p>
    <w:p w14:paraId="2474B3A2" w14:textId="77777777" w:rsidR="0035048B" w:rsidRPr="001041A1" w:rsidRDefault="0035048B" w:rsidP="0035048B">
      <w:pPr>
        <w:spacing w:line="240" w:lineRule="auto"/>
        <w:ind w:firstLine="720"/>
        <w:rPr>
          <w:bCs/>
          <w:color w:val="auto"/>
        </w:rPr>
      </w:pPr>
      <w:r w:rsidRPr="001041A1">
        <w:rPr>
          <w:iCs/>
        </w:rPr>
        <w:t xml:space="preserve">B. </w:t>
      </w:r>
      <w:r w:rsidRPr="001041A1">
        <w:rPr>
          <w:bCs/>
          <w:color w:val="auto"/>
        </w:rPr>
        <w:t>Program Vision</w:t>
      </w:r>
    </w:p>
    <w:p w14:paraId="07C407CA" w14:textId="77777777" w:rsidR="00C91F55" w:rsidRDefault="001041A1" w:rsidP="001041A1">
      <w:pPr>
        <w:spacing w:line="240" w:lineRule="auto"/>
        <w:rPr>
          <w:bCs/>
          <w:color w:val="auto"/>
        </w:rPr>
      </w:pPr>
      <w:r w:rsidRPr="001041A1">
        <w:rPr>
          <w:bCs/>
          <w:color w:val="auto"/>
        </w:rPr>
        <w:tab/>
      </w:r>
      <w:r w:rsidR="00C91F55">
        <w:rPr>
          <w:bCs/>
          <w:color w:val="auto"/>
        </w:rPr>
        <w:tab/>
      </w:r>
    </w:p>
    <w:p w14:paraId="138CDC18" w14:textId="066B8596" w:rsidR="001041A1" w:rsidRPr="001041A1" w:rsidRDefault="00C91F55" w:rsidP="00C91F55">
      <w:pPr>
        <w:spacing w:line="240" w:lineRule="auto"/>
        <w:ind w:left="720" w:firstLine="720"/>
        <w:rPr>
          <w:bCs/>
          <w:color w:val="auto"/>
        </w:rPr>
      </w:pPr>
      <w:r>
        <w:rPr>
          <w:bCs/>
          <w:color w:val="auto"/>
        </w:rPr>
        <w:t xml:space="preserve">1. </w:t>
      </w:r>
      <w:r w:rsidR="001041A1" w:rsidRPr="001041A1">
        <w:rPr>
          <w:bCs/>
          <w:color w:val="auto"/>
        </w:rPr>
        <w:t>Future faculty and staff development initiatives and professional enrichment</w:t>
      </w:r>
    </w:p>
    <w:p w14:paraId="2555B9F3" w14:textId="77777777" w:rsidR="00C91F55" w:rsidRDefault="00C91F55" w:rsidP="001041A1">
      <w:pPr>
        <w:spacing w:line="240" w:lineRule="auto"/>
        <w:rPr>
          <w:bCs/>
          <w:color w:val="auto"/>
        </w:rPr>
      </w:pPr>
      <w:r>
        <w:rPr>
          <w:bCs/>
          <w:color w:val="auto"/>
        </w:rPr>
        <w:tab/>
      </w:r>
      <w:r>
        <w:rPr>
          <w:bCs/>
          <w:color w:val="auto"/>
        </w:rPr>
        <w:tab/>
      </w:r>
    </w:p>
    <w:p w14:paraId="48F107F5" w14:textId="64CB75D1" w:rsidR="001041A1" w:rsidRPr="001041A1" w:rsidRDefault="001041A1" w:rsidP="00C91F55">
      <w:pPr>
        <w:spacing w:line="240" w:lineRule="auto"/>
        <w:ind w:left="720" w:firstLine="720"/>
        <w:rPr>
          <w:bCs/>
          <w:color w:val="auto"/>
        </w:rPr>
      </w:pPr>
      <w:r w:rsidRPr="001041A1">
        <w:rPr>
          <w:bCs/>
          <w:color w:val="auto"/>
        </w:rPr>
        <w:t xml:space="preserve">2. Future collaboration across student services, learning support centers, and </w:t>
      </w:r>
    </w:p>
    <w:p w14:paraId="1CE878CD" w14:textId="3F79E390" w:rsidR="001041A1" w:rsidRPr="001041A1" w:rsidRDefault="00C91F55" w:rsidP="00C91F55">
      <w:pPr>
        <w:tabs>
          <w:tab w:val="left" w:pos="1710"/>
        </w:tabs>
        <w:spacing w:line="240" w:lineRule="auto"/>
        <w:ind w:left="1710" w:hanging="270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 w:rsidR="001041A1" w:rsidRPr="001041A1">
        <w:rPr>
          <w:bCs/>
          <w:color w:val="auto"/>
        </w:rPr>
        <w:t>instructional</w:t>
      </w:r>
      <w:proofErr w:type="gramEnd"/>
      <w:r w:rsidR="001041A1" w:rsidRPr="001041A1">
        <w:rPr>
          <w:bCs/>
          <w:color w:val="auto"/>
        </w:rPr>
        <w:t xml:space="preserve"> programs</w:t>
      </w:r>
    </w:p>
    <w:p w14:paraId="6C73CB42" w14:textId="77777777" w:rsidR="00C91F55" w:rsidRDefault="00C91F55" w:rsidP="00C91F55">
      <w:pPr>
        <w:spacing w:line="240" w:lineRule="auto"/>
        <w:ind w:left="720" w:firstLine="720"/>
        <w:rPr>
          <w:bCs/>
          <w:color w:val="auto"/>
        </w:rPr>
      </w:pPr>
    </w:p>
    <w:p w14:paraId="421BD2CB" w14:textId="77777777" w:rsidR="00C91F55" w:rsidRDefault="001041A1" w:rsidP="00C91F55">
      <w:pPr>
        <w:spacing w:line="240" w:lineRule="auto"/>
        <w:ind w:left="1440"/>
        <w:rPr>
          <w:bCs/>
          <w:color w:val="auto"/>
        </w:rPr>
      </w:pPr>
      <w:r w:rsidRPr="001041A1">
        <w:rPr>
          <w:bCs/>
          <w:color w:val="auto"/>
        </w:rPr>
        <w:t xml:space="preserve">3. Long-range planning, categorized by resources (i.e. faculty, equipment and </w:t>
      </w:r>
    </w:p>
    <w:p w14:paraId="313B0133" w14:textId="70DDA86C" w:rsidR="001041A1" w:rsidRPr="001041A1" w:rsidRDefault="00D65F06" w:rsidP="00C91F55">
      <w:pPr>
        <w:tabs>
          <w:tab w:val="left" w:pos="1710"/>
        </w:tabs>
        <w:spacing w:line="240" w:lineRule="auto"/>
        <w:ind w:left="1440"/>
        <w:rPr>
          <w:bCs/>
          <w:color w:val="auto"/>
        </w:rPr>
      </w:pPr>
      <w:r>
        <w:rPr>
          <w:bCs/>
          <w:color w:val="auto"/>
        </w:rPr>
        <w:tab/>
      </w:r>
      <w:r w:rsidR="001041A1" w:rsidRPr="001041A1">
        <w:rPr>
          <w:bCs/>
          <w:color w:val="auto"/>
        </w:rPr>
        <w:t>technology, instructional materials, etc.)</w:t>
      </w:r>
    </w:p>
    <w:p w14:paraId="2C1C0766" w14:textId="77777777" w:rsidR="0035048B" w:rsidRPr="001041A1" w:rsidRDefault="0035048B" w:rsidP="0035048B">
      <w:pPr>
        <w:spacing w:line="240" w:lineRule="auto"/>
        <w:ind w:firstLine="720"/>
        <w:rPr>
          <w:bCs/>
          <w:color w:val="auto"/>
        </w:rPr>
      </w:pPr>
    </w:p>
    <w:p w14:paraId="67B60B31" w14:textId="33BFC8BF" w:rsidR="0035048B" w:rsidRDefault="0035048B" w:rsidP="001041A1">
      <w:pPr>
        <w:spacing w:line="240" w:lineRule="auto"/>
        <w:ind w:firstLine="720"/>
        <w:rPr>
          <w:b/>
          <w:bCs/>
        </w:rPr>
      </w:pPr>
      <w:r w:rsidRPr="001041A1">
        <w:rPr>
          <w:bCs/>
          <w:color w:val="auto"/>
        </w:rPr>
        <w:t xml:space="preserve">C. </w:t>
      </w:r>
      <w:r w:rsidRPr="001041A1">
        <w:rPr>
          <w:bCs/>
        </w:rPr>
        <w:t>Plans and Actions to Improve Student Success</w:t>
      </w:r>
      <w:r w:rsidRPr="001041A1">
        <w:rPr>
          <w:b/>
          <w:bCs/>
        </w:rPr>
        <w:t xml:space="preserve"> </w:t>
      </w:r>
    </w:p>
    <w:p w14:paraId="432DCCC8" w14:textId="77777777" w:rsidR="001041A1" w:rsidRDefault="001041A1" w:rsidP="001041A1">
      <w:pPr>
        <w:spacing w:line="240" w:lineRule="auto"/>
        <w:rPr>
          <w:b/>
          <w:bCs/>
        </w:rPr>
      </w:pPr>
    </w:p>
    <w:p w14:paraId="16C49750" w14:textId="4B50F052" w:rsidR="001041A1" w:rsidRDefault="001041A1" w:rsidP="001041A1">
      <w:pPr>
        <w:spacing w:line="240" w:lineRule="auto"/>
        <w:rPr>
          <w:b/>
          <w:bCs/>
        </w:rPr>
      </w:pPr>
      <w:r>
        <w:rPr>
          <w:b/>
          <w:bCs/>
        </w:rPr>
        <w:t>VI.  Resource Requests</w:t>
      </w:r>
    </w:p>
    <w:p w14:paraId="0EED93EF" w14:textId="77777777" w:rsidR="001041A1" w:rsidRDefault="001041A1" w:rsidP="001041A1">
      <w:pPr>
        <w:spacing w:line="240" w:lineRule="auto"/>
        <w:rPr>
          <w:b/>
          <w:bCs/>
        </w:rPr>
      </w:pPr>
    </w:p>
    <w:p w14:paraId="7B2051FA" w14:textId="21F5DC02" w:rsidR="001041A1" w:rsidRPr="00053048" w:rsidRDefault="001041A1" w:rsidP="001041A1">
      <w:pPr>
        <w:spacing w:line="240" w:lineRule="auto"/>
        <w:rPr>
          <w:bCs/>
        </w:rPr>
      </w:pPr>
      <w:r>
        <w:rPr>
          <w:b/>
          <w:bCs/>
        </w:rPr>
        <w:tab/>
      </w:r>
      <w:r w:rsidRPr="00053048">
        <w:rPr>
          <w:bCs/>
        </w:rPr>
        <w:t>A. Itemized Resource Requests</w:t>
      </w:r>
    </w:p>
    <w:p w14:paraId="245F2FE1" w14:textId="036E8D42" w:rsidR="0035048B" w:rsidRPr="001041A1" w:rsidRDefault="0035048B" w:rsidP="00053048">
      <w:pPr>
        <w:spacing w:line="240" w:lineRule="auto"/>
        <w:rPr>
          <w:iCs/>
        </w:rPr>
      </w:pPr>
    </w:p>
    <w:p w14:paraId="5971D75B" w14:textId="65F07D9E" w:rsidR="00AA7662" w:rsidRPr="001041A1" w:rsidRDefault="0035048B" w:rsidP="00C91F55">
      <w:pPr>
        <w:spacing w:line="240" w:lineRule="auto"/>
        <w:ind w:firstLine="720"/>
        <w:rPr>
          <w:bCs/>
        </w:rPr>
      </w:pPr>
      <w:r w:rsidRPr="001041A1">
        <w:rPr>
          <w:iCs/>
        </w:rPr>
        <w:t xml:space="preserve">B. </w:t>
      </w:r>
      <w:r w:rsidR="00053048">
        <w:rPr>
          <w:bCs/>
        </w:rPr>
        <w:t>Cost for Prioritized Plans</w:t>
      </w:r>
    </w:p>
    <w:sectPr w:rsidR="00AA7662" w:rsidRPr="001041A1" w:rsidSect="00053048">
      <w:pgSz w:w="12240" w:h="15840"/>
      <w:pgMar w:top="1260" w:right="1440" w:bottom="1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62"/>
    <w:rsid w:val="00053048"/>
    <w:rsid w:val="000B76D4"/>
    <w:rsid w:val="001041A1"/>
    <w:rsid w:val="001A38AB"/>
    <w:rsid w:val="002803A6"/>
    <w:rsid w:val="002817D8"/>
    <w:rsid w:val="0033032D"/>
    <w:rsid w:val="0035048B"/>
    <w:rsid w:val="0043161D"/>
    <w:rsid w:val="004C2389"/>
    <w:rsid w:val="00640651"/>
    <w:rsid w:val="00657448"/>
    <w:rsid w:val="006B62F2"/>
    <w:rsid w:val="00706F6E"/>
    <w:rsid w:val="007107A3"/>
    <w:rsid w:val="00927CEB"/>
    <w:rsid w:val="009B1294"/>
    <w:rsid w:val="00A032CA"/>
    <w:rsid w:val="00AA7662"/>
    <w:rsid w:val="00AB4CE0"/>
    <w:rsid w:val="00AD1236"/>
    <w:rsid w:val="00AD2F10"/>
    <w:rsid w:val="00B7276A"/>
    <w:rsid w:val="00BF415C"/>
    <w:rsid w:val="00C50D4C"/>
    <w:rsid w:val="00C91F55"/>
    <w:rsid w:val="00D44CB8"/>
    <w:rsid w:val="00D62734"/>
    <w:rsid w:val="00D65F06"/>
    <w:rsid w:val="00DA3FA7"/>
    <w:rsid w:val="00DB64FD"/>
    <w:rsid w:val="00DD4F80"/>
    <w:rsid w:val="00DF2631"/>
    <w:rsid w:val="00E23958"/>
    <w:rsid w:val="00ED44EB"/>
    <w:rsid w:val="00F6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47DBF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6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62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4622</Characters>
  <Application>Microsoft Macintosh Word</Application>
  <DocSecurity>4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smccd</dc:creator>
  <cp:keywords/>
  <dc:description/>
  <cp:lastModifiedBy/>
  <cp:revision>2</cp:revision>
  <cp:lastPrinted>2012-11-27T21:52:00Z</cp:lastPrinted>
  <dcterms:created xsi:type="dcterms:W3CDTF">2012-11-28T02:57:00Z</dcterms:created>
  <dcterms:modified xsi:type="dcterms:W3CDTF">2012-11-28T02:57:00Z</dcterms:modified>
</cp:coreProperties>
</file>