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7F2F4" w14:textId="77777777" w:rsidR="00E91AA4" w:rsidRDefault="00B1588D" w:rsidP="000D69C8">
      <w:pPr>
        <w:ind w:left="-810" w:right="-1080"/>
      </w:pPr>
      <w:bookmarkStart w:id="0" w:name="_GoBack"/>
      <w:r>
        <w:rPr>
          <w:noProof/>
        </w:rPr>
        <w:drawing>
          <wp:inline distT="0" distB="0" distL="0" distR="0" wp14:anchorId="75504BB6" wp14:editId="10DB1708">
            <wp:extent cx="7073158" cy="8343900"/>
            <wp:effectExtent l="76200" t="0" r="647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sectPr w:rsidR="00E91AA4" w:rsidSect="00ED7B9D">
      <w:head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BB7F7" w14:textId="77777777" w:rsidR="001F2296" w:rsidRDefault="001F2296" w:rsidP="001F2296">
      <w:r>
        <w:separator/>
      </w:r>
    </w:p>
  </w:endnote>
  <w:endnote w:type="continuationSeparator" w:id="0">
    <w:p w14:paraId="2B770941" w14:textId="77777777" w:rsidR="001F2296" w:rsidRDefault="001F2296" w:rsidP="001F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11172" w14:textId="77777777" w:rsidR="001F2296" w:rsidRDefault="001F2296" w:rsidP="001F2296">
      <w:r>
        <w:separator/>
      </w:r>
    </w:p>
  </w:footnote>
  <w:footnote w:type="continuationSeparator" w:id="0">
    <w:p w14:paraId="02D1BD8A" w14:textId="77777777" w:rsidR="001F2296" w:rsidRDefault="001F2296" w:rsidP="001F22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F07D7" w14:textId="681D02BC" w:rsidR="001F2296" w:rsidRDefault="001F2296" w:rsidP="001F2296">
    <w:pPr>
      <w:pStyle w:val="Title"/>
    </w:pPr>
    <w:r>
      <w:t>Project Change Fast Facts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8D"/>
    <w:rsid w:val="00043368"/>
    <w:rsid w:val="000D69C8"/>
    <w:rsid w:val="000E2442"/>
    <w:rsid w:val="00144335"/>
    <w:rsid w:val="001D3EAC"/>
    <w:rsid w:val="001F2296"/>
    <w:rsid w:val="002109BF"/>
    <w:rsid w:val="0027686C"/>
    <w:rsid w:val="002C1E05"/>
    <w:rsid w:val="00397D2C"/>
    <w:rsid w:val="00405BFD"/>
    <w:rsid w:val="00485A6D"/>
    <w:rsid w:val="006070B8"/>
    <w:rsid w:val="006A7868"/>
    <w:rsid w:val="00732CB7"/>
    <w:rsid w:val="0082703E"/>
    <w:rsid w:val="008747B1"/>
    <w:rsid w:val="00B1588D"/>
    <w:rsid w:val="00BD5940"/>
    <w:rsid w:val="00E91AA4"/>
    <w:rsid w:val="00ED7B9D"/>
    <w:rsid w:val="00FD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1C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8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88D"/>
    <w:rPr>
      <w:rFonts w:ascii="Lucida Grande" w:hAnsi="Lucida Grande" w:cs="Lucida Grande"/>
      <w:sz w:val="18"/>
      <w:szCs w:val="18"/>
    </w:rPr>
  </w:style>
  <w:style w:type="paragraph" w:styleId="Header">
    <w:name w:val="header"/>
    <w:basedOn w:val="Normal"/>
    <w:link w:val="HeaderChar"/>
    <w:uiPriority w:val="99"/>
    <w:unhideWhenUsed/>
    <w:rsid w:val="001F2296"/>
    <w:pPr>
      <w:tabs>
        <w:tab w:val="center" w:pos="4320"/>
        <w:tab w:val="right" w:pos="8640"/>
      </w:tabs>
    </w:pPr>
  </w:style>
  <w:style w:type="character" w:customStyle="1" w:styleId="HeaderChar">
    <w:name w:val="Header Char"/>
    <w:basedOn w:val="DefaultParagraphFont"/>
    <w:link w:val="Header"/>
    <w:uiPriority w:val="99"/>
    <w:rsid w:val="001F2296"/>
  </w:style>
  <w:style w:type="paragraph" w:styleId="Footer">
    <w:name w:val="footer"/>
    <w:basedOn w:val="Normal"/>
    <w:link w:val="FooterChar"/>
    <w:uiPriority w:val="99"/>
    <w:unhideWhenUsed/>
    <w:rsid w:val="001F2296"/>
    <w:pPr>
      <w:tabs>
        <w:tab w:val="center" w:pos="4320"/>
        <w:tab w:val="right" w:pos="8640"/>
      </w:tabs>
    </w:pPr>
  </w:style>
  <w:style w:type="character" w:customStyle="1" w:styleId="FooterChar">
    <w:name w:val="Footer Char"/>
    <w:basedOn w:val="DefaultParagraphFont"/>
    <w:link w:val="Footer"/>
    <w:uiPriority w:val="99"/>
    <w:rsid w:val="001F2296"/>
  </w:style>
  <w:style w:type="paragraph" w:styleId="Title">
    <w:name w:val="Title"/>
    <w:basedOn w:val="Normal"/>
    <w:next w:val="Normal"/>
    <w:link w:val="TitleChar"/>
    <w:uiPriority w:val="10"/>
    <w:qFormat/>
    <w:rsid w:val="001F22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229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8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88D"/>
    <w:rPr>
      <w:rFonts w:ascii="Lucida Grande" w:hAnsi="Lucida Grande" w:cs="Lucida Grande"/>
      <w:sz w:val="18"/>
      <w:szCs w:val="18"/>
    </w:rPr>
  </w:style>
  <w:style w:type="paragraph" w:styleId="Header">
    <w:name w:val="header"/>
    <w:basedOn w:val="Normal"/>
    <w:link w:val="HeaderChar"/>
    <w:uiPriority w:val="99"/>
    <w:unhideWhenUsed/>
    <w:rsid w:val="001F2296"/>
    <w:pPr>
      <w:tabs>
        <w:tab w:val="center" w:pos="4320"/>
        <w:tab w:val="right" w:pos="8640"/>
      </w:tabs>
    </w:pPr>
  </w:style>
  <w:style w:type="character" w:customStyle="1" w:styleId="HeaderChar">
    <w:name w:val="Header Char"/>
    <w:basedOn w:val="DefaultParagraphFont"/>
    <w:link w:val="Header"/>
    <w:uiPriority w:val="99"/>
    <w:rsid w:val="001F2296"/>
  </w:style>
  <w:style w:type="paragraph" w:styleId="Footer">
    <w:name w:val="footer"/>
    <w:basedOn w:val="Normal"/>
    <w:link w:val="FooterChar"/>
    <w:uiPriority w:val="99"/>
    <w:unhideWhenUsed/>
    <w:rsid w:val="001F2296"/>
    <w:pPr>
      <w:tabs>
        <w:tab w:val="center" w:pos="4320"/>
        <w:tab w:val="right" w:pos="8640"/>
      </w:tabs>
    </w:pPr>
  </w:style>
  <w:style w:type="character" w:customStyle="1" w:styleId="FooterChar">
    <w:name w:val="Footer Char"/>
    <w:basedOn w:val="DefaultParagraphFont"/>
    <w:link w:val="Footer"/>
    <w:uiPriority w:val="99"/>
    <w:rsid w:val="001F2296"/>
  </w:style>
  <w:style w:type="paragraph" w:styleId="Title">
    <w:name w:val="Title"/>
    <w:basedOn w:val="Normal"/>
    <w:next w:val="Normal"/>
    <w:link w:val="TitleChar"/>
    <w:uiPriority w:val="10"/>
    <w:qFormat/>
    <w:rsid w:val="001F22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229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05D51A-C9EB-CC48-8900-01DFA6B39BE6}" type="doc">
      <dgm:prSet loTypeId="urn:microsoft.com/office/officeart/2005/8/layout/chevron2" loCatId="" qsTypeId="urn:microsoft.com/office/officeart/2005/8/quickstyle/simple4" qsCatId="simple" csTypeId="urn:microsoft.com/office/officeart/2005/8/colors/colorful1" csCatId="colorful" phldr="1"/>
      <dgm:spPr/>
      <dgm:t>
        <a:bodyPr/>
        <a:lstStyle/>
        <a:p>
          <a:endParaRPr lang="en-US"/>
        </a:p>
      </dgm:t>
    </dgm:pt>
    <dgm:pt modelId="{AB352AEC-394A-0F43-BE09-E1C716685F7C}">
      <dgm:prSet phldrT="[Text]"/>
      <dgm:spPr/>
      <dgm:t>
        <a:bodyPr/>
        <a:lstStyle/>
        <a:p>
          <a:r>
            <a:rPr lang="en-US"/>
            <a:t>Population</a:t>
          </a:r>
        </a:p>
        <a:p>
          <a:r>
            <a:rPr lang="en-US"/>
            <a:t>Need</a:t>
          </a:r>
        </a:p>
      </dgm:t>
    </dgm:pt>
    <dgm:pt modelId="{FCCDA583-12A0-5C42-9060-FC83A5998643}" type="parTrans" cxnId="{0AA986A5-C77B-A44E-B7B5-213361206B62}">
      <dgm:prSet/>
      <dgm:spPr/>
      <dgm:t>
        <a:bodyPr/>
        <a:lstStyle/>
        <a:p>
          <a:endParaRPr lang="en-US"/>
        </a:p>
      </dgm:t>
    </dgm:pt>
    <dgm:pt modelId="{5F10EA3A-DAAE-4346-BCCE-E6F7F8902920}" type="sibTrans" cxnId="{0AA986A5-C77B-A44E-B7B5-213361206B62}">
      <dgm:prSet/>
      <dgm:spPr/>
      <dgm:t>
        <a:bodyPr/>
        <a:lstStyle/>
        <a:p>
          <a:endParaRPr lang="en-US"/>
        </a:p>
      </dgm:t>
    </dgm:pt>
    <dgm:pt modelId="{40444B68-3503-9A4C-A61E-7088B854E59A}">
      <dgm:prSet phldrT="[Text]" custT="1"/>
      <dgm:spPr/>
      <dgm:t>
        <a:bodyPr/>
        <a:lstStyle/>
        <a:p>
          <a:r>
            <a:rPr lang="en-US" sz="1050"/>
            <a:t>There are 529 court involved students in San Mateo County--Ages 12-18 </a:t>
          </a:r>
        </a:p>
      </dgm:t>
    </dgm:pt>
    <dgm:pt modelId="{0F50E8C2-C6BD-3847-A1CE-012ED2F6C99B}" type="parTrans" cxnId="{6956D896-419D-C44B-AC89-C25621DCD9DD}">
      <dgm:prSet/>
      <dgm:spPr/>
      <dgm:t>
        <a:bodyPr/>
        <a:lstStyle/>
        <a:p>
          <a:endParaRPr lang="en-US"/>
        </a:p>
      </dgm:t>
    </dgm:pt>
    <dgm:pt modelId="{0233C86D-0C2B-404F-8EBE-7B485BC60505}" type="sibTrans" cxnId="{6956D896-419D-C44B-AC89-C25621DCD9DD}">
      <dgm:prSet/>
      <dgm:spPr/>
      <dgm:t>
        <a:bodyPr/>
        <a:lstStyle/>
        <a:p>
          <a:endParaRPr lang="en-US"/>
        </a:p>
      </dgm:t>
    </dgm:pt>
    <dgm:pt modelId="{A005064B-E4E3-074C-AB81-F5CF533BB85B}">
      <dgm:prSet phldrT="[Text]" custT="1"/>
      <dgm:spPr/>
      <dgm:t>
        <a:bodyPr/>
        <a:lstStyle/>
        <a:p>
          <a:r>
            <a:rPr lang="en-US" sz="1050"/>
            <a:t>Nationally, African American youth made up 26% of all juvenile arrests, 46% of youth sent to adult courts, and 58% of youth incarcerated in adult prisons. </a:t>
          </a:r>
        </a:p>
      </dgm:t>
    </dgm:pt>
    <dgm:pt modelId="{3DED5055-1936-4647-BBD4-ACE325FCC642}" type="parTrans" cxnId="{A1283576-1B2B-7B4D-ADC2-09BBB761ACF4}">
      <dgm:prSet/>
      <dgm:spPr/>
      <dgm:t>
        <a:bodyPr/>
        <a:lstStyle/>
        <a:p>
          <a:endParaRPr lang="en-US"/>
        </a:p>
      </dgm:t>
    </dgm:pt>
    <dgm:pt modelId="{0F095206-5298-944E-AAC4-75E082FB1D0C}" type="sibTrans" cxnId="{A1283576-1B2B-7B4D-ADC2-09BBB761ACF4}">
      <dgm:prSet/>
      <dgm:spPr/>
      <dgm:t>
        <a:bodyPr/>
        <a:lstStyle/>
        <a:p>
          <a:endParaRPr lang="en-US"/>
        </a:p>
      </dgm:t>
    </dgm:pt>
    <dgm:pt modelId="{B32752A9-C8F5-3E48-9815-08B280728F24}">
      <dgm:prSet phldrT="[Text]"/>
      <dgm:spPr/>
      <dgm:t>
        <a:bodyPr/>
        <a:lstStyle/>
        <a:p>
          <a:r>
            <a:rPr lang="en-US"/>
            <a:t>Program</a:t>
          </a:r>
        </a:p>
        <a:p>
          <a:r>
            <a:rPr lang="en-US"/>
            <a:t>Overview</a:t>
          </a:r>
        </a:p>
      </dgm:t>
    </dgm:pt>
    <dgm:pt modelId="{5AC355D9-F963-C940-A231-8FF03E301288}" type="parTrans" cxnId="{3505A3E6-1F2F-114F-8EE9-DC1164DD11EE}">
      <dgm:prSet/>
      <dgm:spPr/>
      <dgm:t>
        <a:bodyPr/>
        <a:lstStyle/>
        <a:p>
          <a:endParaRPr lang="en-US"/>
        </a:p>
      </dgm:t>
    </dgm:pt>
    <dgm:pt modelId="{A4481B0C-EA8C-6E43-A93B-15C9176EA9F9}" type="sibTrans" cxnId="{3505A3E6-1F2F-114F-8EE9-DC1164DD11EE}">
      <dgm:prSet/>
      <dgm:spPr/>
      <dgm:t>
        <a:bodyPr/>
        <a:lstStyle/>
        <a:p>
          <a:endParaRPr lang="en-US"/>
        </a:p>
      </dgm:t>
    </dgm:pt>
    <dgm:pt modelId="{F63FAA34-93BC-1D47-B05E-1F46E87F16FD}">
      <dgm:prSet phldrT="[Text]" custT="1"/>
      <dgm:spPr/>
      <dgm:t>
        <a:bodyPr/>
        <a:lstStyle/>
        <a:p>
          <a:r>
            <a:rPr lang="en-US" sz="1050" b="1"/>
            <a:t>Purpose:</a:t>
          </a:r>
          <a:r>
            <a:rPr lang="en-US" sz="1050"/>
            <a:t> Project Change is a unique program providing comprehensive educational services and resources to serve students and the community in order to deliver opportunity for career and postsecondary attainment for court-involved youth. The project aims to assist some of the county’s most vulnerable population of students and help them access postsecondary education successfully at the College of San Mateo.</a:t>
          </a:r>
        </a:p>
      </dgm:t>
    </dgm:pt>
    <dgm:pt modelId="{775409D6-4B35-B648-B6E1-783C268DB403}" type="parTrans" cxnId="{460A14D9-F5F3-CB41-9CBA-25CBC7AE28FF}">
      <dgm:prSet/>
      <dgm:spPr/>
      <dgm:t>
        <a:bodyPr/>
        <a:lstStyle/>
        <a:p>
          <a:endParaRPr lang="en-US"/>
        </a:p>
      </dgm:t>
    </dgm:pt>
    <dgm:pt modelId="{B73CE0CD-30CC-3746-B86F-5EFBC1480BFA}" type="sibTrans" cxnId="{460A14D9-F5F3-CB41-9CBA-25CBC7AE28FF}">
      <dgm:prSet/>
      <dgm:spPr/>
      <dgm:t>
        <a:bodyPr/>
        <a:lstStyle/>
        <a:p>
          <a:endParaRPr lang="en-US"/>
        </a:p>
      </dgm:t>
    </dgm:pt>
    <dgm:pt modelId="{085B5AE9-AC82-0845-916B-1EC72846F11E}">
      <dgm:prSet phldrT="[Text]" custT="1"/>
      <dgm:spPr/>
      <dgm:t>
        <a:bodyPr/>
        <a:lstStyle/>
        <a:p>
          <a:r>
            <a:rPr lang="en-US" sz="1050" u="sng"/>
            <a:t>On-Site: </a:t>
          </a:r>
          <a:r>
            <a:rPr lang="en-US" sz="1050"/>
            <a:t>Project Change will offer college courses and college readiness workshops on-site  at the juvenile hall (Youth Services Center)</a:t>
          </a:r>
          <a:endParaRPr lang="en-US" sz="1050" u="sng"/>
        </a:p>
      </dgm:t>
    </dgm:pt>
    <dgm:pt modelId="{84BDB602-5C57-0344-B722-D782D0FA9A2F}" type="parTrans" cxnId="{E1A37442-E61F-F94E-A1CE-10BB4DED2388}">
      <dgm:prSet/>
      <dgm:spPr/>
      <dgm:t>
        <a:bodyPr/>
        <a:lstStyle/>
        <a:p>
          <a:endParaRPr lang="en-US"/>
        </a:p>
      </dgm:t>
    </dgm:pt>
    <dgm:pt modelId="{205B9285-8A0D-5F45-9C74-467024B696E6}" type="sibTrans" cxnId="{E1A37442-E61F-F94E-A1CE-10BB4DED2388}">
      <dgm:prSet/>
      <dgm:spPr/>
      <dgm:t>
        <a:bodyPr/>
        <a:lstStyle/>
        <a:p>
          <a:endParaRPr lang="en-US"/>
        </a:p>
      </dgm:t>
    </dgm:pt>
    <dgm:pt modelId="{E643D74D-615A-BF4F-8805-6DC6A39BA9FD}">
      <dgm:prSet phldrT="[Text]"/>
      <dgm:spPr/>
      <dgm:t>
        <a:bodyPr/>
        <a:lstStyle/>
        <a:p>
          <a:r>
            <a:rPr lang="en-US"/>
            <a:t>Community</a:t>
          </a:r>
        </a:p>
        <a:p>
          <a:r>
            <a:rPr lang="en-US"/>
            <a:t>Partnerships</a:t>
          </a:r>
        </a:p>
      </dgm:t>
    </dgm:pt>
    <dgm:pt modelId="{263A8D4A-0F2E-394C-87EF-3FEB262C90EC}" type="parTrans" cxnId="{07DB3A98-22E0-544A-B30E-25A43FF38A98}">
      <dgm:prSet/>
      <dgm:spPr/>
      <dgm:t>
        <a:bodyPr/>
        <a:lstStyle/>
        <a:p>
          <a:endParaRPr lang="en-US"/>
        </a:p>
      </dgm:t>
    </dgm:pt>
    <dgm:pt modelId="{7C2D1A73-B009-5E44-821A-11A763E18E6B}" type="sibTrans" cxnId="{07DB3A98-22E0-544A-B30E-25A43FF38A98}">
      <dgm:prSet/>
      <dgm:spPr/>
      <dgm:t>
        <a:bodyPr/>
        <a:lstStyle/>
        <a:p>
          <a:endParaRPr lang="en-US"/>
        </a:p>
      </dgm:t>
    </dgm:pt>
    <dgm:pt modelId="{D452F3E2-50BA-F648-8FB7-62C10A1682AA}">
      <dgm:prSet phldrT="[Text]"/>
      <dgm:spPr/>
      <dgm:t>
        <a:bodyPr/>
        <a:lstStyle/>
        <a:p>
          <a:r>
            <a:rPr lang="en-US"/>
            <a:t>San Mateo County Youth Services Center; San Mateo County Probation Department; Superior Court of California, San Mateo County Branch, Juvenile Justice Judges; San Mateo Police Department; San Mateo County Office of Education; San Mateo Union High School District, Peninsula High School; Local Nonprofit Organizations: Each One Reach One and STEP; Court Appointed Committees: The Blue Ribbon Commission and Juvenile Justice Coordinating Council; and San Mateo County Behavioral Health and Rehabilitation Services. </a:t>
          </a:r>
        </a:p>
      </dgm:t>
    </dgm:pt>
    <dgm:pt modelId="{6A162DA8-E33F-2B40-96B3-3B2EC2BEE9AA}" type="parTrans" cxnId="{93AB6C14-B2E8-BF4C-9803-C007058B6D4E}">
      <dgm:prSet/>
      <dgm:spPr/>
      <dgm:t>
        <a:bodyPr/>
        <a:lstStyle/>
        <a:p>
          <a:endParaRPr lang="en-US"/>
        </a:p>
      </dgm:t>
    </dgm:pt>
    <dgm:pt modelId="{6FAB4F81-CC55-3B4A-9831-BB74CC6BFFCF}" type="sibTrans" cxnId="{93AB6C14-B2E8-BF4C-9803-C007058B6D4E}">
      <dgm:prSet/>
      <dgm:spPr/>
      <dgm:t>
        <a:bodyPr/>
        <a:lstStyle/>
        <a:p>
          <a:endParaRPr lang="en-US"/>
        </a:p>
      </dgm:t>
    </dgm:pt>
    <dgm:pt modelId="{7FFD2E2C-712B-2C45-A396-EFEA52B8FE4C}">
      <dgm:prSet phldrT="[Text]" custT="1"/>
      <dgm:spPr/>
      <dgm:t>
        <a:bodyPr/>
        <a:lstStyle/>
        <a:p>
          <a:r>
            <a:rPr lang="en-US" sz="1050"/>
            <a:t>In California, the population of African Americans is 6.2%, and in San Mateo County, it is 2%. In California, 37.6% are Hispanic/Latino, and in San Mateo, it is 25%. </a:t>
          </a:r>
        </a:p>
      </dgm:t>
    </dgm:pt>
    <dgm:pt modelId="{0035FBCF-0106-534A-A1A7-650441A81E1F}" type="parTrans" cxnId="{C0C0FDC0-74B3-6C40-B30C-BB24D1B26D83}">
      <dgm:prSet/>
      <dgm:spPr/>
      <dgm:t>
        <a:bodyPr/>
        <a:lstStyle/>
        <a:p>
          <a:endParaRPr lang="en-US"/>
        </a:p>
      </dgm:t>
    </dgm:pt>
    <dgm:pt modelId="{32D56BED-B133-2F40-8E48-2844B2F74D22}" type="sibTrans" cxnId="{C0C0FDC0-74B3-6C40-B30C-BB24D1B26D83}">
      <dgm:prSet/>
      <dgm:spPr/>
      <dgm:t>
        <a:bodyPr/>
        <a:lstStyle/>
        <a:p>
          <a:endParaRPr lang="en-US"/>
        </a:p>
      </dgm:t>
    </dgm:pt>
    <dgm:pt modelId="{ADA713C5-8AA8-A943-ADD4-A39BF2F7D672}">
      <dgm:prSet phldrT="[Text]"/>
      <dgm:spPr/>
      <dgm:t>
        <a:bodyPr/>
        <a:lstStyle/>
        <a:p>
          <a:endParaRPr lang="en-US" sz="600"/>
        </a:p>
      </dgm:t>
    </dgm:pt>
    <dgm:pt modelId="{50396551-B212-DC42-AB9D-2AC29C4EBD91}" type="parTrans" cxnId="{D0908B0E-6106-E443-B0BD-D2B5845C03E5}">
      <dgm:prSet/>
      <dgm:spPr/>
      <dgm:t>
        <a:bodyPr/>
        <a:lstStyle/>
        <a:p>
          <a:endParaRPr lang="en-US"/>
        </a:p>
      </dgm:t>
    </dgm:pt>
    <dgm:pt modelId="{0AF2EB1C-EC35-7B41-8C6F-54BA0CB53649}" type="sibTrans" cxnId="{D0908B0E-6106-E443-B0BD-D2B5845C03E5}">
      <dgm:prSet/>
      <dgm:spPr/>
      <dgm:t>
        <a:bodyPr/>
        <a:lstStyle/>
        <a:p>
          <a:endParaRPr lang="en-US"/>
        </a:p>
      </dgm:t>
    </dgm:pt>
    <dgm:pt modelId="{77138F50-7CC8-834C-995A-E7DA94DEAF2D}">
      <dgm:prSet phldrT="[Text]" custT="1"/>
      <dgm:spPr/>
      <dgm:t>
        <a:bodyPr/>
        <a:lstStyle/>
        <a:p>
          <a:endParaRPr lang="en-US" sz="1050"/>
        </a:p>
      </dgm:t>
    </dgm:pt>
    <dgm:pt modelId="{20F54DE5-C53F-0641-B933-F1EE12E8EE86}" type="parTrans" cxnId="{9D1EAECB-F570-C146-9B8E-95CAAF353D86}">
      <dgm:prSet/>
      <dgm:spPr/>
      <dgm:t>
        <a:bodyPr/>
        <a:lstStyle/>
        <a:p>
          <a:endParaRPr lang="en-US"/>
        </a:p>
      </dgm:t>
    </dgm:pt>
    <dgm:pt modelId="{2459A7D1-E03D-0844-9A5F-521690CD5144}" type="sibTrans" cxnId="{9D1EAECB-F570-C146-9B8E-95CAAF353D86}">
      <dgm:prSet/>
      <dgm:spPr/>
      <dgm:t>
        <a:bodyPr/>
        <a:lstStyle/>
        <a:p>
          <a:endParaRPr lang="en-US"/>
        </a:p>
      </dgm:t>
    </dgm:pt>
    <dgm:pt modelId="{B2D3FA5F-C71C-F746-AC90-BE1F8659A295}">
      <dgm:prSet phldrT="[Text]" custT="1"/>
      <dgm:spPr/>
      <dgm:t>
        <a:bodyPr/>
        <a:lstStyle/>
        <a:p>
          <a:r>
            <a:rPr lang="en-US" sz="1050"/>
            <a:t>In San Mateo County, out of the 529 students in the Court and Community Schools, 16% are African American and 63% are Hispanic/Latino. This calls attention to the highly disproportionate lack of opportunities existing for various populations of youth nationally, at the state level, and locally in San Mateo County. These incarcerated youth are at the prime age to be receiving education and gaining workforce readiness skills; instead, some of the most underrepresented populations of students for postsecondary education are incarcerated. </a:t>
          </a:r>
        </a:p>
      </dgm:t>
    </dgm:pt>
    <dgm:pt modelId="{04A9F631-3283-2A4E-987F-3F9320A2B2D3}" type="parTrans" cxnId="{5CA7D8A0-587B-8742-8A0B-2FAC95E1DAD6}">
      <dgm:prSet/>
      <dgm:spPr/>
      <dgm:t>
        <a:bodyPr/>
        <a:lstStyle/>
        <a:p>
          <a:endParaRPr lang="en-US"/>
        </a:p>
      </dgm:t>
    </dgm:pt>
    <dgm:pt modelId="{BB91F417-427B-D34C-B088-BCAFCC1ECFD4}" type="sibTrans" cxnId="{5CA7D8A0-587B-8742-8A0B-2FAC95E1DAD6}">
      <dgm:prSet/>
      <dgm:spPr/>
      <dgm:t>
        <a:bodyPr/>
        <a:lstStyle/>
        <a:p>
          <a:endParaRPr lang="en-US"/>
        </a:p>
      </dgm:t>
    </dgm:pt>
    <dgm:pt modelId="{3374356E-7CAB-D445-BFB1-48E3A6BF8ABC}">
      <dgm:prSet phldrT="[Text]" custT="1"/>
      <dgm:spPr/>
      <dgm:t>
        <a:bodyPr/>
        <a:lstStyle/>
        <a:p>
          <a:r>
            <a:rPr lang="en-US" sz="1050"/>
            <a:t>85% of the 529 students are socioeconomically disadvantaged</a:t>
          </a:r>
        </a:p>
      </dgm:t>
    </dgm:pt>
    <dgm:pt modelId="{1B85CC90-2EF0-B342-B657-2615726577AF}" type="parTrans" cxnId="{1FB143B7-58CF-0C42-BAEC-A9CEE3F962F0}">
      <dgm:prSet/>
      <dgm:spPr/>
      <dgm:t>
        <a:bodyPr/>
        <a:lstStyle/>
        <a:p>
          <a:endParaRPr lang="en-US"/>
        </a:p>
      </dgm:t>
    </dgm:pt>
    <dgm:pt modelId="{E6C45185-85BF-DF4B-B030-6C5291A5DD8F}" type="sibTrans" cxnId="{1FB143B7-58CF-0C42-BAEC-A9CEE3F962F0}">
      <dgm:prSet/>
      <dgm:spPr/>
      <dgm:t>
        <a:bodyPr/>
        <a:lstStyle/>
        <a:p>
          <a:endParaRPr lang="en-US"/>
        </a:p>
      </dgm:t>
    </dgm:pt>
    <dgm:pt modelId="{6E1D1C97-7C72-0647-B5F6-23DA7517442B}">
      <dgm:prSet custT="1"/>
      <dgm:spPr/>
      <dgm:t>
        <a:bodyPr/>
        <a:lstStyle/>
        <a:p>
          <a:r>
            <a:rPr lang="en-US" sz="1050" b="1"/>
            <a:t>Design:</a:t>
          </a:r>
          <a:endParaRPr lang="en-US" sz="1050"/>
        </a:p>
      </dgm:t>
    </dgm:pt>
    <dgm:pt modelId="{AF89D68E-57DD-4342-BA02-6874FBAB4100}" type="parTrans" cxnId="{55AE7EC8-D0A0-0C4A-A100-40751DD0415C}">
      <dgm:prSet/>
      <dgm:spPr/>
      <dgm:t>
        <a:bodyPr/>
        <a:lstStyle/>
        <a:p>
          <a:endParaRPr lang="en-US"/>
        </a:p>
      </dgm:t>
    </dgm:pt>
    <dgm:pt modelId="{FC811226-ED1B-B848-B2F6-36FF1803686B}" type="sibTrans" cxnId="{55AE7EC8-D0A0-0C4A-A100-40751DD0415C}">
      <dgm:prSet/>
      <dgm:spPr/>
      <dgm:t>
        <a:bodyPr/>
        <a:lstStyle/>
        <a:p>
          <a:endParaRPr lang="en-US"/>
        </a:p>
      </dgm:t>
    </dgm:pt>
    <dgm:pt modelId="{C34A279E-1637-6B49-AA2B-5C04664459A6}">
      <dgm:prSet custT="1"/>
      <dgm:spPr/>
      <dgm:t>
        <a:bodyPr/>
        <a:lstStyle/>
        <a:p>
          <a:r>
            <a:rPr lang="en-US" sz="1050"/>
            <a:t>Project Change provides a supportive network of volunteer faculty and staff mentors, as well as a project director, to assist students navigating their first year in college. </a:t>
          </a:r>
        </a:p>
      </dgm:t>
    </dgm:pt>
    <dgm:pt modelId="{DE85CDAF-9F58-4040-8388-E85AA8421BCE}" type="parTrans" cxnId="{BFBEC1CD-0188-A642-AF2B-73DB460EBD4D}">
      <dgm:prSet/>
      <dgm:spPr/>
      <dgm:t>
        <a:bodyPr/>
        <a:lstStyle/>
        <a:p>
          <a:endParaRPr lang="en-US"/>
        </a:p>
      </dgm:t>
    </dgm:pt>
    <dgm:pt modelId="{2F3E724B-C77A-554F-9D6D-759D6B01E36E}" type="sibTrans" cxnId="{BFBEC1CD-0188-A642-AF2B-73DB460EBD4D}">
      <dgm:prSet/>
      <dgm:spPr/>
      <dgm:t>
        <a:bodyPr/>
        <a:lstStyle/>
        <a:p>
          <a:endParaRPr lang="en-US"/>
        </a:p>
      </dgm:t>
    </dgm:pt>
    <dgm:pt modelId="{BE773C16-C45F-7F4D-8004-D804B2E28272}">
      <dgm:prSet custT="1"/>
      <dgm:spPr/>
      <dgm:t>
        <a:bodyPr/>
        <a:lstStyle/>
        <a:p>
          <a:r>
            <a:rPr lang="en-US" sz="1050" u="sng"/>
            <a:t>On-Campus First-Year: </a:t>
          </a:r>
          <a:r>
            <a:rPr lang="en-US" sz="1050"/>
            <a:t>The project utilizes resources and programs already in place at the College of San Mateo, such as Pathway to College summer bridge, Student Support Services, as well as cohort learning communities (Puente and Umoja), and provides students a clear pathway to resources on campus from which they benefit. </a:t>
          </a:r>
        </a:p>
      </dgm:t>
    </dgm:pt>
    <dgm:pt modelId="{CA6A11AC-5C66-A444-BEC2-1348D54711BC}" type="parTrans" cxnId="{D8389983-A750-8441-BE5F-1D010DC715CF}">
      <dgm:prSet/>
      <dgm:spPr/>
      <dgm:t>
        <a:bodyPr/>
        <a:lstStyle/>
        <a:p>
          <a:endParaRPr lang="en-US"/>
        </a:p>
      </dgm:t>
    </dgm:pt>
    <dgm:pt modelId="{8FDA316B-0034-6A4D-9B90-55B66F5D9FB1}" type="sibTrans" cxnId="{D8389983-A750-8441-BE5F-1D010DC715CF}">
      <dgm:prSet/>
      <dgm:spPr/>
      <dgm:t>
        <a:bodyPr/>
        <a:lstStyle/>
        <a:p>
          <a:endParaRPr lang="en-US"/>
        </a:p>
      </dgm:t>
    </dgm:pt>
    <dgm:pt modelId="{4D6655E8-DC4D-F948-8A8F-49D2E629733E}">
      <dgm:prSet phldrT="[Text]" custT="1"/>
      <dgm:spPr/>
      <dgm:t>
        <a:bodyPr/>
        <a:lstStyle/>
        <a:p>
          <a:r>
            <a:rPr lang="en-US" sz="1050"/>
            <a:t>Courses offered will be from existing courses at CSM: pre-transfer English, Math, and the possibility for general education like Psychology, or CTE courses. Pathway to College and financial aid workshops can be adapted and provided on-site.</a:t>
          </a:r>
          <a:endParaRPr lang="en-US" sz="1050" u="sng"/>
        </a:p>
      </dgm:t>
    </dgm:pt>
    <dgm:pt modelId="{0F9858C5-2239-F448-863C-8485588F262B}" type="parTrans" cxnId="{55D22447-2B28-5E4A-ADAE-B9FB380BED44}">
      <dgm:prSet/>
      <dgm:spPr/>
      <dgm:t>
        <a:bodyPr/>
        <a:lstStyle/>
        <a:p>
          <a:endParaRPr lang="en-US"/>
        </a:p>
      </dgm:t>
    </dgm:pt>
    <dgm:pt modelId="{48F8C3C2-07CD-EE41-9298-BEA988800B17}" type="sibTrans" cxnId="{55D22447-2B28-5E4A-ADAE-B9FB380BED44}">
      <dgm:prSet/>
      <dgm:spPr/>
      <dgm:t>
        <a:bodyPr/>
        <a:lstStyle/>
        <a:p>
          <a:endParaRPr lang="en-US"/>
        </a:p>
      </dgm:t>
    </dgm:pt>
    <dgm:pt modelId="{B71751AE-A643-A44D-A294-0C58FB7AD348}">
      <dgm:prSet/>
      <dgm:spPr/>
      <dgm:t>
        <a:bodyPr/>
        <a:lstStyle/>
        <a:p>
          <a:endParaRPr lang="en-US"/>
        </a:p>
      </dgm:t>
    </dgm:pt>
    <dgm:pt modelId="{22A899E5-69AD-1F4B-8008-DA09BD6CCE7B}" type="parTrans" cxnId="{471998E9-2166-B643-8555-A699E7F292D9}">
      <dgm:prSet/>
      <dgm:spPr/>
      <dgm:t>
        <a:bodyPr/>
        <a:lstStyle/>
        <a:p>
          <a:endParaRPr lang="en-US"/>
        </a:p>
      </dgm:t>
    </dgm:pt>
    <dgm:pt modelId="{587110C9-25C6-714A-8985-08E8FF6940D8}" type="sibTrans" cxnId="{471998E9-2166-B643-8555-A699E7F292D9}">
      <dgm:prSet/>
      <dgm:spPr/>
      <dgm:t>
        <a:bodyPr/>
        <a:lstStyle/>
        <a:p>
          <a:endParaRPr lang="en-US"/>
        </a:p>
      </dgm:t>
    </dgm:pt>
    <dgm:pt modelId="{618D0D30-FE96-E145-8A12-48ED75CB3D61}" type="pres">
      <dgm:prSet presAssocID="{6B05D51A-C9EB-CC48-8900-01DFA6B39BE6}" presName="linearFlow" presStyleCnt="0">
        <dgm:presLayoutVars>
          <dgm:dir/>
          <dgm:animLvl val="lvl"/>
          <dgm:resizeHandles val="exact"/>
        </dgm:presLayoutVars>
      </dgm:prSet>
      <dgm:spPr/>
    </dgm:pt>
    <dgm:pt modelId="{DF875207-CD59-9443-A47A-46C5D6413DE6}" type="pres">
      <dgm:prSet presAssocID="{AB352AEC-394A-0F43-BE09-E1C716685F7C}" presName="composite" presStyleCnt="0"/>
      <dgm:spPr/>
    </dgm:pt>
    <dgm:pt modelId="{6E63525D-2D17-B24E-AAD2-F73D57036263}" type="pres">
      <dgm:prSet presAssocID="{AB352AEC-394A-0F43-BE09-E1C716685F7C}" presName="parentText" presStyleLbl="alignNode1" presStyleIdx="0" presStyleCnt="3" custScaleY="119664">
        <dgm:presLayoutVars>
          <dgm:chMax val="1"/>
          <dgm:bulletEnabled val="1"/>
        </dgm:presLayoutVars>
      </dgm:prSet>
      <dgm:spPr/>
    </dgm:pt>
    <dgm:pt modelId="{B5D445D4-CDA2-6F40-9350-BDFCAFED39C4}" type="pres">
      <dgm:prSet presAssocID="{AB352AEC-394A-0F43-BE09-E1C716685F7C}" presName="descendantText" presStyleLbl="alignAcc1" presStyleIdx="0" presStyleCnt="3" custScaleX="93391" custScaleY="159433">
        <dgm:presLayoutVars>
          <dgm:bulletEnabled val="1"/>
        </dgm:presLayoutVars>
      </dgm:prSet>
      <dgm:spPr/>
      <dgm:t>
        <a:bodyPr/>
        <a:lstStyle/>
        <a:p>
          <a:endParaRPr lang="en-US"/>
        </a:p>
      </dgm:t>
    </dgm:pt>
    <dgm:pt modelId="{D9E00230-9DF9-2A46-9DB3-7D5C63DF73B2}" type="pres">
      <dgm:prSet presAssocID="{5F10EA3A-DAAE-4346-BCCE-E6F7F8902920}" presName="sp" presStyleCnt="0"/>
      <dgm:spPr/>
    </dgm:pt>
    <dgm:pt modelId="{1A59019E-84F7-C14D-A612-EDF2F5271B52}" type="pres">
      <dgm:prSet presAssocID="{B32752A9-C8F5-3E48-9815-08B280728F24}" presName="composite" presStyleCnt="0"/>
      <dgm:spPr/>
    </dgm:pt>
    <dgm:pt modelId="{FA2DA6E6-9556-014B-9D68-D20AD9552A00}" type="pres">
      <dgm:prSet presAssocID="{B32752A9-C8F5-3E48-9815-08B280728F24}" presName="parentText" presStyleLbl="alignNode1" presStyleIdx="1" presStyleCnt="3" custScaleY="126171">
        <dgm:presLayoutVars>
          <dgm:chMax val="1"/>
          <dgm:bulletEnabled val="1"/>
        </dgm:presLayoutVars>
      </dgm:prSet>
      <dgm:spPr/>
      <dgm:t>
        <a:bodyPr/>
        <a:lstStyle/>
        <a:p>
          <a:endParaRPr lang="en-US"/>
        </a:p>
      </dgm:t>
    </dgm:pt>
    <dgm:pt modelId="{9BF727B1-C84C-6D4D-B34F-1D9C17ED225D}" type="pres">
      <dgm:prSet presAssocID="{B32752A9-C8F5-3E48-9815-08B280728F24}" presName="descendantText" presStyleLbl="alignAcc1" presStyleIdx="1" presStyleCnt="3" custScaleX="102688" custScaleY="194579">
        <dgm:presLayoutVars>
          <dgm:bulletEnabled val="1"/>
        </dgm:presLayoutVars>
      </dgm:prSet>
      <dgm:spPr/>
      <dgm:t>
        <a:bodyPr/>
        <a:lstStyle/>
        <a:p>
          <a:endParaRPr lang="en-US"/>
        </a:p>
      </dgm:t>
    </dgm:pt>
    <dgm:pt modelId="{10FB1A13-9115-3B4A-9F4A-33E34A62368D}" type="pres">
      <dgm:prSet presAssocID="{A4481B0C-EA8C-6E43-A93B-15C9176EA9F9}" presName="sp" presStyleCnt="0"/>
      <dgm:spPr/>
    </dgm:pt>
    <dgm:pt modelId="{9883D5D9-DE46-B34C-9AE8-F7EA08AE1734}" type="pres">
      <dgm:prSet presAssocID="{E643D74D-615A-BF4F-8805-6DC6A39BA9FD}" presName="composite" presStyleCnt="0"/>
      <dgm:spPr/>
    </dgm:pt>
    <dgm:pt modelId="{FA631931-46B8-1840-835F-2D63341C16DD}" type="pres">
      <dgm:prSet presAssocID="{E643D74D-615A-BF4F-8805-6DC6A39BA9FD}" presName="parentText" presStyleLbl="alignNode1" presStyleIdx="2" presStyleCnt="3">
        <dgm:presLayoutVars>
          <dgm:chMax val="1"/>
          <dgm:bulletEnabled val="1"/>
        </dgm:presLayoutVars>
      </dgm:prSet>
      <dgm:spPr/>
    </dgm:pt>
    <dgm:pt modelId="{9852448F-966E-E146-90BD-74A3FF3A8B80}" type="pres">
      <dgm:prSet presAssocID="{E643D74D-615A-BF4F-8805-6DC6A39BA9FD}" presName="descendantText" presStyleLbl="alignAcc1" presStyleIdx="2" presStyleCnt="3" custScaleX="96736" custScaleY="103044">
        <dgm:presLayoutVars>
          <dgm:bulletEnabled val="1"/>
        </dgm:presLayoutVars>
      </dgm:prSet>
      <dgm:spPr/>
      <dgm:t>
        <a:bodyPr/>
        <a:lstStyle/>
        <a:p>
          <a:endParaRPr lang="en-US"/>
        </a:p>
      </dgm:t>
    </dgm:pt>
  </dgm:ptLst>
  <dgm:cxnLst>
    <dgm:cxn modelId="{93AB6C14-B2E8-BF4C-9803-C007058B6D4E}" srcId="{E643D74D-615A-BF4F-8805-6DC6A39BA9FD}" destId="{D452F3E2-50BA-F648-8FB7-62C10A1682AA}" srcOrd="0" destOrd="0" parTransId="{6A162DA8-E33F-2B40-96B3-3B2EC2BEE9AA}" sibTransId="{6FAB4F81-CC55-3B4A-9831-BB74CC6BFFCF}"/>
    <dgm:cxn modelId="{C9DD827D-4E34-B948-ACAE-CB5F160AD3A4}" type="presOf" srcId="{4D6655E8-DC4D-F948-8A8F-49D2E629733E}" destId="{9BF727B1-C84C-6D4D-B34F-1D9C17ED225D}" srcOrd="0" destOrd="5" presId="urn:microsoft.com/office/officeart/2005/8/layout/chevron2"/>
    <dgm:cxn modelId="{55D22447-2B28-5E4A-ADAE-B9FB380BED44}" srcId="{B32752A9-C8F5-3E48-9815-08B280728F24}" destId="{4D6655E8-DC4D-F948-8A8F-49D2E629733E}" srcOrd="4" destOrd="0" parTransId="{0F9858C5-2239-F448-863C-8485588F262B}" sibTransId="{48F8C3C2-07CD-EE41-9298-BEA988800B17}"/>
    <dgm:cxn modelId="{BBDBDC41-2332-584F-BC20-3FEA88BB0AAB}" type="presOf" srcId="{A005064B-E4E3-074C-AB81-F5CF533BB85B}" destId="{B5D445D4-CDA2-6F40-9350-BDFCAFED39C4}" srcOrd="0" destOrd="1" presId="urn:microsoft.com/office/officeart/2005/8/layout/chevron2"/>
    <dgm:cxn modelId="{3BA04E45-67D5-0146-847B-9ECD59C06C92}" type="presOf" srcId="{BE773C16-C45F-7F4D-8004-D804B2E28272}" destId="{9BF727B1-C84C-6D4D-B34F-1D9C17ED225D}" srcOrd="0" destOrd="3" presId="urn:microsoft.com/office/officeart/2005/8/layout/chevron2"/>
    <dgm:cxn modelId="{FFBCF646-4E6E-3C41-BF48-56137046C762}" type="presOf" srcId="{B2D3FA5F-C71C-F746-AC90-BE1F8659A295}" destId="{B5D445D4-CDA2-6F40-9350-BDFCAFED39C4}" srcOrd="0" destOrd="3" presId="urn:microsoft.com/office/officeart/2005/8/layout/chevron2"/>
    <dgm:cxn modelId="{07DB3A98-22E0-544A-B30E-25A43FF38A98}" srcId="{6B05D51A-C9EB-CC48-8900-01DFA6B39BE6}" destId="{E643D74D-615A-BF4F-8805-6DC6A39BA9FD}" srcOrd="2" destOrd="0" parTransId="{263A8D4A-0F2E-394C-87EF-3FEB262C90EC}" sibTransId="{7C2D1A73-B009-5E44-821A-11A763E18E6B}"/>
    <dgm:cxn modelId="{5CA7D8A0-587B-8742-8A0B-2FAC95E1DAD6}" srcId="{AB352AEC-394A-0F43-BE09-E1C716685F7C}" destId="{B2D3FA5F-C71C-F746-AC90-BE1F8659A295}" srcOrd="3" destOrd="0" parTransId="{04A9F631-3283-2A4E-987F-3F9320A2B2D3}" sibTransId="{BB91F417-427B-D34C-B088-BCAFCC1ECFD4}"/>
    <dgm:cxn modelId="{D8389983-A750-8441-BE5F-1D010DC715CF}" srcId="{B32752A9-C8F5-3E48-9815-08B280728F24}" destId="{BE773C16-C45F-7F4D-8004-D804B2E28272}" srcOrd="2" destOrd="0" parTransId="{CA6A11AC-5C66-A444-BEC2-1348D54711BC}" sibTransId="{8FDA316B-0034-6A4D-9B90-55B66F5D9FB1}"/>
    <dgm:cxn modelId="{6956D896-419D-C44B-AC89-C25621DCD9DD}" srcId="{AB352AEC-394A-0F43-BE09-E1C716685F7C}" destId="{40444B68-3503-9A4C-A61E-7088B854E59A}" srcOrd="0" destOrd="0" parTransId="{0F50E8C2-C6BD-3847-A1CE-012ED2F6C99B}" sibTransId="{0233C86D-0C2B-404F-8EBE-7B485BC60505}"/>
    <dgm:cxn modelId="{D0908B0E-6106-E443-B0BD-D2B5845C03E5}" srcId="{AB352AEC-394A-0F43-BE09-E1C716685F7C}" destId="{ADA713C5-8AA8-A943-ADD4-A39BF2F7D672}" srcOrd="6" destOrd="0" parTransId="{50396551-B212-DC42-AB9D-2AC29C4EBD91}" sibTransId="{0AF2EB1C-EC35-7B41-8C6F-54BA0CB53649}"/>
    <dgm:cxn modelId="{093170DE-1E93-A14E-AEC7-BE07338CE632}" type="presOf" srcId="{3374356E-7CAB-D445-BFB1-48E3A6BF8ABC}" destId="{B5D445D4-CDA2-6F40-9350-BDFCAFED39C4}" srcOrd="0" destOrd="4" presId="urn:microsoft.com/office/officeart/2005/8/layout/chevron2"/>
    <dgm:cxn modelId="{471998E9-2166-B643-8555-A699E7F292D9}" srcId="{E643D74D-615A-BF4F-8805-6DC6A39BA9FD}" destId="{B71751AE-A643-A44D-A294-0C58FB7AD348}" srcOrd="1" destOrd="0" parTransId="{22A899E5-69AD-1F4B-8008-DA09BD6CCE7B}" sibTransId="{587110C9-25C6-714A-8985-08E8FF6940D8}"/>
    <dgm:cxn modelId="{6FF4AE93-4FD4-F944-A114-11504C8701B1}" type="presOf" srcId="{7FFD2E2C-712B-2C45-A396-EFEA52B8FE4C}" destId="{B5D445D4-CDA2-6F40-9350-BDFCAFED39C4}" srcOrd="0" destOrd="2" presId="urn:microsoft.com/office/officeart/2005/8/layout/chevron2"/>
    <dgm:cxn modelId="{3505A3E6-1F2F-114F-8EE9-DC1164DD11EE}" srcId="{6B05D51A-C9EB-CC48-8900-01DFA6B39BE6}" destId="{B32752A9-C8F5-3E48-9815-08B280728F24}" srcOrd="1" destOrd="0" parTransId="{5AC355D9-F963-C940-A231-8FF03E301288}" sibTransId="{A4481B0C-EA8C-6E43-A93B-15C9176EA9F9}"/>
    <dgm:cxn modelId="{86C91C27-E3C5-A04F-BF47-6C030B5C1BD1}" type="presOf" srcId="{B71751AE-A643-A44D-A294-0C58FB7AD348}" destId="{9852448F-966E-E146-90BD-74A3FF3A8B80}" srcOrd="0" destOrd="1" presId="urn:microsoft.com/office/officeart/2005/8/layout/chevron2"/>
    <dgm:cxn modelId="{4A187818-DCE0-7E49-9137-AAF8E64BBDF8}" type="presOf" srcId="{C34A279E-1637-6B49-AA2B-5C04664459A6}" destId="{9BF727B1-C84C-6D4D-B34F-1D9C17ED225D}" srcOrd="0" destOrd="2" presId="urn:microsoft.com/office/officeart/2005/8/layout/chevron2"/>
    <dgm:cxn modelId="{A34C29A3-C634-0642-BD9C-8DA9EAFE5DFE}" type="presOf" srcId="{B32752A9-C8F5-3E48-9815-08B280728F24}" destId="{FA2DA6E6-9556-014B-9D68-D20AD9552A00}" srcOrd="0" destOrd="0" presId="urn:microsoft.com/office/officeart/2005/8/layout/chevron2"/>
    <dgm:cxn modelId="{B485ADDC-67EE-314C-A674-FD785564D95F}" type="presOf" srcId="{085B5AE9-AC82-0845-916B-1EC72846F11E}" destId="{9BF727B1-C84C-6D4D-B34F-1D9C17ED225D}" srcOrd="0" destOrd="4" presId="urn:microsoft.com/office/officeart/2005/8/layout/chevron2"/>
    <dgm:cxn modelId="{D053D47C-AF60-5A4C-82AE-01E67A5A2E2B}" type="presOf" srcId="{F63FAA34-93BC-1D47-B05E-1F46E87F16FD}" destId="{9BF727B1-C84C-6D4D-B34F-1D9C17ED225D}" srcOrd="0" destOrd="0" presId="urn:microsoft.com/office/officeart/2005/8/layout/chevron2"/>
    <dgm:cxn modelId="{17FD23CE-2001-EB4F-A421-21F1030FDA91}" type="presOf" srcId="{77138F50-7CC8-834C-995A-E7DA94DEAF2D}" destId="{B5D445D4-CDA2-6F40-9350-BDFCAFED39C4}" srcOrd="0" destOrd="5" presId="urn:microsoft.com/office/officeart/2005/8/layout/chevron2"/>
    <dgm:cxn modelId="{F33C6AA6-D95C-8246-8207-D2D7F074F1F7}" type="presOf" srcId="{40444B68-3503-9A4C-A61E-7088B854E59A}" destId="{B5D445D4-CDA2-6F40-9350-BDFCAFED39C4}" srcOrd="0" destOrd="0" presId="urn:microsoft.com/office/officeart/2005/8/layout/chevron2"/>
    <dgm:cxn modelId="{D81A5FFA-A500-C946-ADDD-D8011262A27A}" type="presOf" srcId="{6B05D51A-C9EB-CC48-8900-01DFA6B39BE6}" destId="{618D0D30-FE96-E145-8A12-48ED75CB3D61}" srcOrd="0" destOrd="0" presId="urn:microsoft.com/office/officeart/2005/8/layout/chevron2"/>
    <dgm:cxn modelId="{62C95E10-B384-E147-BA03-18215AB6FAE8}" type="presOf" srcId="{E643D74D-615A-BF4F-8805-6DC6A39BA9FD}" destId="{FA631931-46B8-1840-835F-2D63341C16DD}" srcOrd="0" destOrd="0" presId="urn:microsoft.com/office/officeart/2005/8/layout/chevron2"/>
    <dgm:cxn modelId="{9D1EAECB-F570-C146-9B8E-95CAAF353D86}" srcId="{AB352AEC-394A-0F43-BE09-E1C716685F7C}" destId="{77138F50-7CC8-834C-995A-E7DA94DEAF2D}" srcOrd="5" destOrd="0" parTransId="{20F54DE5-C53F-0641-B933-F1EE12E8EE86}" sibTransId="{2459A7D1-E03D-0844-9A5F-521690CD5144}"/>
    <dgm:cxn modelId="{44B0B31A-6086-D84B-B6D9-26140B977980}" type="presOf" srcId="{D452F3E2-50BA-F648-8FB7-62C10A1682AA}" destId="{9852448F-966E-E146-90BD-74A3FF3A8B80}" srcOrd="0" destOrd="0" presId="urn:microsoft.com/office/officeart/2005/8/layout/chevron2"/>
    <dgm:cxn modelId="{460A14D9-F5F3-CB41-9CBA-25CBC7AE28FF}" srcId="{B32752A9-C8F5-3E48-9815-08B280728F24}" destId="{F63FAA34-93BC-1D47-B05E-1F46E87F16FD}" srcOrd="0" destOrd="0" parTransId="{775409D6-4B35-B648-B6E1-783C268DB403}" sibTransId="{B73CE0CD-30CC-3746-B86F-5EFBC1480BFA}"/>
    <dgm:cxn modelId="{0AA986A5-C77B-A44E-B7B5-213361206B62}" srcId="{6B05D51A-C9EB-CC48-8900-01DFA6B39BE6}" destId="{AB352AEC-394A-0F43-BE09-E1C716685F7C}" srcOrd="0" destOrd="0" parTransId="{FCCDA583-12A0-5C42-9060-FC83A5998643}" sibTransId="{5F10EA3A-DAAE-4346-BCCE-E6F7F8902920}"/>
    <dgm:cxn modelId="{4B02E57C-D18A-C441-BB6D-AFFC425EF272}" type="presOf" srcId="{AB352AEC-394A-0F43-BE09-E1C716685F7C}" destId="{6E63525D-2D17-B24E-AAD2-F73D57036263}" srcOrd="0" destOrd="0" presId="urn:microsoft.com/office/officeart/2005/8/layout/chevron2"/>
    <dgm:cxn modelId="{36064603-563F-C34A-875C-E19DB8B54DC6}" type="presOf" srcId="{6E1D1C97-7C72-0647-B5F6-23DA7517442B}" destId="{9BF727B1-C84C-6D4D-B34F-1D9C17ED225D}" srcOrd="0" destOrd="1" presId="urn:microsoft.com/office/officeart/2005/8/layout/chevron2"/>
    <dgm:cxn modelId="{BFBEC1CD-0188-A642-AF2B-73DB460EBD4D}" srcId="{6E1D1C97-7C72-0647-B5F6-23DA7517442B}" destId="{C34A279E-1637-6B49-AA2B-5C04664459A6}" srcOrd="0" destOrd="0" parTransId="{DE85CDAF-9F58-4040-8388-E85AA8421BCE}" sibTransId="{2F3E724B-C77A-554F-9D6D-759D6B01E36E}"/>
    <dgm:cxn modelId="{E1A37442-E61F-F94E-A1CE-10BB4DED2388}" srcId="{B32752A9-C8F5-3E48-9815-08B280728F24}" destId="{085B5AE9-AC82-0845-916B-1EC72846F11E}" srcOrd="3" destOrd="0" parTransId="{84BDB602-5C57-0344-B722-D782D0FA9A2F}" sibTransId="{205B9285-8A0D-5F45-9C74-467024B696E6}"/>
    <dgm:cxn modelId="{C0C0FDC0-74B3-6C40-B30C-BB24D1B26D83}" srcId="{AB352AEC-394A-0F43-BE09-E1C716685F7C}" destId="{7FFD2E2C-712B-2C45-A396-EFEA52B8FE4C}" srcOrd="2" destOrd="0" parTransId="{0035FBCF-0106-534A-A1A7-650441A81E1F}" sibTransId="{32D56BED-B133-2F40-8E48-2844B2F74D22}"/>
    <dgm:cxn modelId="{55AE7EC8-D0A0-0C4A-A100-40751DD0415C}" srcId="{B32752A9-C8F5-3E48-9815-08B280728F24}" destId="{6E1D1C97-7C72-0647-B5F6-23DA7517442B}" srcOrd="1" destOrd="0" parTransId="{AF89D68E-57DD-4342-BA02-6874FBAB4100}" sibTransId="{FC811226-ED1B-B848-B2F6-36FF1803686B}"/>
    <dgm:cxn modelId="{76A0784D-2B1B-584F-9C27-9088DF7625EB}" type="presOf" srcId="{ADA713C5-8AA8-A943-ADD4-A39BF2F7D672}" destId="{B5D445D4-CDA2-6F40-9350-BDFCAFED39C4}" srcOrd="0" destOrd="6" presId="urn:microsoft.com/office/officeart/2005/8/layout/chevron2"/>
    <dgm:cxn modelId="{1FB143B7-58CF-0C42-BAEC-A9CEE3F962F0}" srcId="{AB352AEC-394A-0F43-BE09-E1C716685F7C}" destId="{3374356E-7CAB-D445-BFB1-48E3A6BF8ABC}" srcOrd="4" destOrd="0" parTransId="{1B85CC90-2EF0-B342-B657-2615726577AF}" sibTransId="{E6C45185-85BF-DF4B-B030-6C5291A5DD8F}"/>
    <dgm:cxn modelId="{A1283576-1B2B-7B4D-ADC2-09BBB761ACF4}" srcId="{AB352AEC-394A-0F43-BE09-E1C716685F7C}" destId="{A005064B-E4E3-074C-AB81-F5CF533BB85B}" srcOrd="1" destOrd="0" parTransId="{3DED5055-1936-4647-BBD4-ACE325FCC642}" sibTransId="{0F095206-5298-944E-AAC4-75E082FB1D0C}"/>
    <dgm:cxn modelId="{91C39005-0286-2745-8EAE-6862BB1B0455}" type="presParOf" srcId="{618D0D30-FE96-E145-8A12-48ED75CB3D61}" destId="{DF875207-CD59-9443-A47A-46C5D6413DE6}" srcOrd="0" destOrd="0" presId="urn:microsoft.com/office/officeart/2005/8/layout/chevron2"/>
    <dgm:cxn modelId="{AC87D8FB-09EC-BA4F-8071-CC9EACBE3E79}" type="presParOf" srcId="{DF875207-CD59-9443-A47A-46C5D6413DE6}" destId="{6E63525D-2D17-B24E-AAD2-F73D57036263}" srcOrd="0" destOrd="0" presId="urn:microsoft.com/office/officeart/2005/8/layout/chevron2"/>
    <dgm:cxn modelId="{152610EB-7B8A-A841-9C3C-6207A8A9AA1E}" type="presParOf" srcId="{DF875207-CD59-9443-A47A-46C5D6413DE6}" destId="{B5D445D4-CDA2-6F40-9350-BDFCAFED39C4}" srcOrd="1" destOrd="0" presId="urn:microsoft.com/office/officeart/2005/8/layout/chevron2"/>
    <dgm:cxn modelId="{B7E590F2-1485-E141-8F71-C92E0C876805}" type="presParOf" srcId="{618D0D30-FE96-E145-8A12-48ED75CB3D61}" destId="{D9E00230-9DF9-2A46-9DB3-7D5C63DF73B2}" srcOrd="1" destOrd="0" presId="urn:microsoft.com/office/officeart/2005/8/layout/chevron2"/>
    <dgm:cxn modelId="{A32D9758-E74D-2A43-8512-2261861FDA43}" type="presParOf" srcId="{618D0D30-FE96-E145-8A12-48ED75CB3D61}" destId="{1A59019E-84F7-C14D-A612-EDF2F5271B52}" srcOrd="2" destOrd="0" presId="urn:microsoft.com/office/officeart/2005/8/layout/chevron2"/>
    <dgm:cxn modelId="{8A3ACE97-BDFB-A54E-ABB0-CC682C2D20FA}" type="presParOf" srcId="{1A59019E-84F7-C14D-A612-EDF2F5271B52}" destId="{FA2DA6E6-9556-014B-9D68-D20AD9552A00}" srcOrd="0" destOrd="0" presId="urn:microsoft.com/office/officeart/2005/8/layout/chevron2"/>
    <dgm:cxn modelId="{B0A24B54-7538-5C4C-B2DC-AD14A607CCE8}" type="presParOf" srcId="{1A59019E-84F7-C14D-A612-EDF2F5271B52}" destId="{9BF727B1-C84C-6D4D-B34F-1D9C17ED225D}" srcOrd="1" destOrd="0" presId="urn:microsoft.com/office/officeart/2005/8/layout/chevron2"/>
    <dgm:cxn modelId="{03257581-9704-2A46-9704-983D8315BBB3}" type="presParOf" srcId="{618D0D30-FE96-E145-8A12-48ED75CB3D61}" destId="{10FB1A13-9115-3B4A-9F4A-33E34A62368D}" srcOrd="3" destOrd="0" presId="urn:microsoft.com/office/officeart/2005/8/layout/chevron2"/>
    <dgm:cxn modelId="{80F03B66-B2B6-974C-8DD5-3652387AFE52}" type="presParOf" srcId="{618D0D30-FE96-E145-8A12-48ED75CB3D61}" destId="{9883D5D9-DE46-B34C-9AE8-F7EA08AE1734}" srcOrd="4" destOrd="0" presId="urn:microsoft.com/office/officeart/2005/8/layout/chevron2"/>
    <dgm:cxn modelId="{AB5545AC-5D26-4049-8B25-01C6FDCC2DFA}" type="presParOf" srcId="{9883D5D9-DE46-B34C-9AE8-F7EA08AE1734}" destId="{FA631931-46B8-1840-835F-2D63341C16DD}" srcOrd="0" destOrd="0" presId="urn:microsoft.com/office/officeart/2005/8/layout/chevron2"/>
    <dgm:cxn modelId="{EECFF116-B182-C942-A604-82B46389A87C}" type="presParOf" srcId="{9883D5D9-DE46-B34C-9AE8-F7EA08AE1734}" destId="{9852448F-966E-E146-90BD-74A3FF3A8B80}"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63525D-2D17-B24E-AAD2-F73D57036263}">
      <dsp:nvSpPr>
        <dsp:cNvPr id="0" name=""/>
        <dsp:cNvSpPr/>
      </dsp:nvSpPr>
      <dsp:spPr>
        <a:xfrm rot="5400000">
          <a:off x="-575043" y="1005254"/>
          <a:ext cx="2591134" cy="1515739"/>
        </a:xfrm>
        <a:prstGeom prst="chevron">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Population</a:t>
          </a:r>
        </a:p>
        <a:p>
          <a:pPr lvl="0" algn="ctr" defTabSz="800100">
            <a:lnSpc>
              <a:spcPct val="90000"/>
            </a:lnSpc>
            <a:spcBef>
              <a:spcPct val="0"/>
            </a:spcBef>
            <a:spcAft>
              <a:spcPct val="35000"/>
            </a:spcAft>
          </a:pPr>
          <a:r>
            <a:rPr lang="en-US" sz="1800" kern="1200"/>
            <a:t>Need</a:t>
          </a:r>
        </a:p>
      </dsp:txBody>
      <dsp:txXfrm rot="-5400000">
        <a:off x="-37345" y="1225427"/>
        <a:ext cx="1515739" cy="1075395"/>
      </dsp:txXfrm>
    </dsp:sp>
    <dsp:sp modelId="{B5D445D4-CDA2-6F40-9350-BDFCAFED39C4}">
      <dsp:nvSpPr>
        <dsp:cNvPr id="0" name=""/>
        <dsp:cNvSpPr/>
      </dsp:nvSpPr>
      <dsp:spPr>
        <a:xfrm rot="5400000">
          <a:off x="3135115" y="-1210875"/>
          <a:ext cx="2243975" cy="5190128"/>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t>There are 529 court involved students in San Mateo County--Ages 12-18 </a:t>
          </a:r>
        </a:p>
        <a:p>
          <a:pPr marL="57150" lvl="1" indent="-57150" algn="l" defTabSz="466725">
            <a:lnSpc>
              <a:spcPct val="90000"/>
            </a:lnSpc>
            <a:spcBef>
              <a:spcPct val="0"/>
            </a:spcBef>
            <a:spcAft>
              <a:spcPct val="15000"/>
            </a:spcAft>
            <a:buChar char="••"/>
          </a:pPr>
          <a:r>
            <a:rPr lang="en-US" sz="1050" kern="1200"/>
            <a:t>Nationally, African American youth made up 26% of all juvenile arrests, 46% of youth sent to adult courts, and 58% of youth incarcerated in adult prisons. </a:t>
          </a:r>
        </a:p>
        <a:p>
          <a:pPr marL="57150" lvl="1" indent="-57150" algn="l" defTabSz="466725">
            <a:lnSpc>
              <a:spcPct val="90000"/>
            </a:lnSpc>
            <a:spcBef>
              <a:spcPct val="0"/>
            </a:spcBef>
            <a:spcAft>
              <a:spcPct val="15000"/>
            </a:spcAft>
            <a:buChar char="••"/>
          </a:pPr>
          <a:r>
            <a:rPr lang="en-US" sz="1050" kern="1200"/>
            <a:t>In California, the population of African Americans is 6.2%, and in San Mateo County, it is 2%. In California, 37.6% are Hispanic/Latino, and in San Mateo, it is 25%. </a:t>
          </a:r>
        </a:p>
        <a:p>
          <a:pPr marL="57150" lvl="1" indent="-57150" algn="l" defTabSz="466725">
            <a:lnSpc>
              <a:spcPct val="90000"/>
            </a:lnSpc>
            <a:spcBef>
              <a:spcPct val="0"/>
            </a:spcBef>
            <a:spcAft>
              <a:spcPct val="15000"/>
            </a:spcAft>
            <a:buChar char="••"/>
          </a:pPr>
          <a:r>
            <a:rPr lang="en-US" sz="1050" kern="1200"/>
            <a:t>In San Mateo County, out of the 529 students in the Court and Community Schools, 16% are African American and 63% are Hispanic/Latino. This calls attention to the highly disproportionate lack of opportunities existing for various populations of youth nationally, at the state level, and locally in San Mateo County. These incarcerated youth are at the prime age to be receiving education and gaining workforce readiness skills; instead, some of the most underrepresented populations of students for postsecondary education are incarcerated. </a:t>
          </a:r>
        </a:p>
        <a:p>
          <a:pPr marL="57150" lvl="1" indent="-57150" algn="l" defTabSz="466725">
            <a:lnSpc>
              <a:spcPct val="90000"/>
            </a:lnSpc>
            <a:spcBef>
              <a:spcPct val="0"/>
            </a:spcBef>
            <a:spcAft>
              <a:spcPct val="15000"/>
            </a:spcAft>
            <a:buChar char="••"/>
          </a:pPr>
          <a:r>
            <a:rPr lang="en-US" sz="1050" kern="1200"/>
            <a:t>85% of the 529 students are socioeconomically disadvantaged</a:t>
          </a:r>
        </a:p>
        <a:p>
          <a:pPr marL="57150" lvl="1" indent="-57150" algn="l" defTabSz="466725">
            <a:lnSpc>
              <a:spcPct val="90000"/>
            </a:lnSpc>
            <a:spcBef>
              <a:spcPct val="0"/>
            </a:spcBef>
            <a:spcAft>
              <a:spcPct val="15000"/>
            </a:spcAft>
            <a:buChar char="••"/>
          </a:pPr>
          <a:endParaRPr lang="en-US" sz="1050" kern="1200"/>
        </a:p>
        <a:p>
          <a:pPr marL="57150" lvl="1" indent="-57150" algn="l" defTabSz="266700">
            <a:lnSpc>
              <a:spcPct val="90000"/>
            </a:lnSpc>
            <a:spcBef>
              <a:spcPct val="0"/>
            </a:spcBef>
            <a:spcAft>
              <a:spcPct val="15000"/>
            </a:spcAft>
            <a:buChar char="••"/>
          </a:pPr>
          <a:endParaRPr lang="en-US" sz="600" kern="1200"/>
        </a:p>
      </dsp:txBody>
      <dsp:txXfrm rot="-5400000">
        <a:off x="1662039" y="371743"/>
        <a:ext cx="5080586" cy="2024891"/>
      </dsp:txXfrm>
    </dsp:sp>
    <dsp:sp modelId="{FA2DA6E6-9556-014B-9D68-D20AD9552A00}">
      <dsp:nvSpPr>
        <dsp:cNvPr id="0" name=""/>
        <dsp:cNvSpPr/>
      </dsp:nvSpPr>
      <dsp:spPr>
        <a:xfrm rot="5400000">
          <a:off x="-645492" y="3910063"/>
          <a:ext cx="2732033" cy="1515739"/>
        </a:xfrm>
        <a:prstGeom prst="chevron">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Program</a:t>
          </a:r>
        </a:p>
        <a:p>
          <a:pPr lvl="0" algn="ctr" defTabSz="800100">
            <a:lnSpc>
              <a:spcPct val="90000"/>
            </a:lnSpc>
            <a:spcBef>
              <a:spcPct val="0"/>
            </a:spcBef>
            <a:spcAft>
              <a:spcPct val="35000"/>
            </a:spcAft>
          </a:pPr>
          <a:r>
            <a:rPr lang="en-US" sz="1800" kern="1200"/>
            <a:t>Overview</a:t>
          </a:r>
        </a:p>
      </dsp:txBody>
      <dsp:txXfrm rot="-5400000">
        <a:off x="-37344" y="4059786"/>
        <a:ext cx="1515739" cy="1216294"/>
      </dsp:txXfrm>
    </dsp:sp>
    <dsp:sp modelId="{9BF727B1-C84C-6D4D-B34F-1D9C17ED225D}">
      <dsp:nvSpPr>
        <dsp:cNvPr id="0" name=""/>
        <dsp:cNvSpPr/>
      </dsp:nvSpPr>
      <dsp:spPr>
        <a:xfrm rot="5400000">
          <a:off x="2887780" y="1435597"/>
          <a:ext cx="2738645" cy="5706802"/>
        </a:xfrm>
        <a:prstGeom prst="round2Same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b="1" kern="1200"/>
            <a:t>Purpose:</a:t>
          </a:r>
          <a:r>
            <a:rPr lang="en-US" sz="1050" kern="1200"/>
            <a:t> Project Change is a unique program providing comprehensive educational services and resources to serve students and the community in order to deliver opportunity for career and postsecondary attainment for court-involved youth. The project aims to assist some of the county’s most vulnerable population of students and help them access postsecondary education successfully at the College of San Mateo.</a:t>
          </a:r>
        </a:p>
        <a:p>
          <a:pPr marL="57150" lvl="1" indent="-57150" algn="l" defTabSz="466725">
            <a:lnSpc>
              <a:spcPct val="90000"/>
            </a:lnSpc>
            <a:spcBef>
              <a:spcPct val="0"/>
            </a:spcBef>
            <a:spcAft>
              <a:spcPct val="15000"/>
            </a:spcAft>
            <a:buChar char="••"/>
          </a:pPr>
          <a:r>
            <a:rPr lang="en-US" sz="1050" b="1" kern="1200"/>
            <a:t>Design:</a:t>
          </a:r>
          <a:endParaRPr lang="en-US" sz="1050" kern="1200"/>
        </a:p>
        <a:p>
          <a:pPr marL="114300" lvl="2" indent="-57150" algn="l" defTabSz="466725">
            <a:lnSpc>
              <a:spcPct val="90000"/>
            </a:lnSpc>
            <a:spcBef>
              <a:spcPct val="0"/>
            </a:spcBef>
            <a:spcAft>
              <a:spcPct val="15000"/>
            </a:spcAft>
            <a:buChar char="••"/>
          </a:pPr>
          <a:r>
            <a:rPr lang="en-US" sz="1050" kern="1200"/>
            <a:t>Project Change provides a supportive network of volunteer faculty and staff mentors, as well as a project director, to assist students navigating their first year in college. </a:t>
          </a:r>
        </a:p>
        <a:p>
          <a:pPr marL="57150" lvl="1" indent="-57150" algn="l" defTabSz="466725">
            <a:lnSpc>
              <a:spcPct val="90000"/>
            </a:lnSpc>
            <a:spcBef>
              <a:spcPct val="0"/>
            </a:spcBef>
            <a:spcAft>
              <a:spcPct val="15000"/>
            </a:spcAft>
            <a:buChar char="••"/>
          </a:pPr>
          <a:r>
            <a:rPr lang="en-US" sz="1050" u="sng" kern="1200"/>
            <a:t>On-Campus First-Year: </a:t>
          </a:r>
          <a:r>
            <a:rPr lang="en-US" sz="1050" kern="1200"/>
            <a:t>The project utilizes resources and programs already in place at the College of San Mateo, such as Pathway to College summer bridge, Student Support Services, as well as cohort learning communities (Puente and Umoja), and provides students a clear pathway to resources on campus from which they benefit. </a:t>
          </a:r>
        </a:p>
        <a:p>
          <a:pPr marL="57150" lvl="1" indent="-57150" algn="l" defTabSz="466725">
            <a:lnSpc>
              <a:spcPct val="90000"/>
            </a:lnSpc>
            <a:spcBef>
              <a:spcPct val="0"/>
            </a:spcBef>
            <a:spcAft>
              <a:spcPct val="15000"/>
            </a:spcAft>
            <a:buChar char="••"/>
          </a:pPr>
          <a:r>
            <a:rPr lang="en-US" sz="1050" u="sng" kern="1200"/>
            <a:t>On-Site: </a:t>
          </a:r>
          <a:r>
            <a:rPr lang="en-US" sz="1050" kern="1200"/>
            <a:t>Project Change will offer college courses and college readiness workshops on-site  at the juvenile hall (Youth Services Center)</a:t>
          </a:r>
          <a:endParaRPr lang="en-US" sz="1050" u="sng" kern="1200"/>
        </a:p>
        <a:p>
          <a:pPr marL="57150" lvl="1" indent="-57150" algn="l" defTabSz="466725">
            <a:lnSpc>
              <a:spcPct val="90000"/>
            </a:lnSpc>
            <a:spcBef>
              <a:spcPct val="0"/>
            </a:spcBef>
            <a:spcAft>
              <a:spcPct val="15000"/>
            </a:spcAft>
            <a:buChar char="••"/>
          </a:pPr>
          <a:r>
            <a:rPr lang="en-US" sz="1050" kern="1200"/>
            <a:t>Courses offered will be from existing courses at CSM: pre-transfer English, Math, and the possibility for general education like Psychology, or CTE courses. Pathway to College and financial aid workshops can be adapted and provided on-site.</a:t>
          </a:r>
          <a:endParaRPr lang="en-US" sz="1050" u="sng" kern="1200"/>
        </a:p>
      </dsp:txBody>
      <dsp:txXfrm rot="-5400000">
        <a:off x="1403702" y="3053365"/>
        <a:ext cx="5573112" cy="2471265"/>
      </dsp:txXfrm>
    </dsp:sp>
    <dsp:sp modelId="{FA631931-46B8-1840-835F-2D63341C16DD}">
      <dsp:nvSpPr>
        <dsp:cNvPr id="0" name=""/>
        <dsp:cNvSpPr/>
      </dsp:nvSpPr>
      <dsp:spPr>
        <a:xfrm rot="5400000">
          <a:off x="-362147" y="6241157"/>
          <a:ext cx="2165341" cy="1515739"/>
        </a:xfrm>
        <a:prstGeom prst="chevron">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Community</a:t>
          </a:r>
        </a:p>
        <a:p>
          <a:pPr lvl="0" algn="ctr" defTabSz="800100">
            <a:lnSpc>
              <a:spcPct val="90000"/>
            </a:lnSpc>
            <a:spcBef>
              <a:spcPct val="0"/>
            </a:spcBef>
            <a:spcAft>
              <a:spcPct val="35000"/>
            </a:spcAft>
          </a:pPr>
          <a:r>
            <a:rPr lang="en-US" sz="1800" kern="1200"/>
            <a:t>Partnerships</a:t>
          </a:r>
        </a:p>
      </dsp:txBody>
      <dsp:txXfrm rot="-5400000">
        <a:off x="-37345" y="6674226"/>
        <a:ext cx="1515739" cy="649602"/>
      </dsp:txXfrm>
    </dsp:sp>
    <dsp:sp modelId="{9852448F-966E-E146-90BD-74A3FF3A8B80}">
      <dsp:nvSpPr>
        <dsp:cNvPr id="0" name=""/>
        <dsp:cNvSpPr/>
      </dsp:nvSpPr>
      <dsp:spPr>
        <a:xfrm rot="5400000">
          <a:off x="3531944" y="3932080"/>
          <a:ext cx="1450315" cy="5376024"/>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San Mateo County Youth Services Center; San Mateo County Probation Department; Superior Court of California, San Mateo County Branch, Juvenile Justice Judges; San Mateo Police Department; San Mateo County Office of Education; San Mateo Union High School District, Peninsula High School; Local Nonprofit Organizations: Each One Reach One and STEP; Court Appointed Committees: The Blue Ribbon Commission and Juvenile Justice Coordinating Council; and San Mateo County Behavioral Health and Rehabilitation Services. </a:t>
          </a:r>
        </a:p>
        <a:p>
          <a:pPr marL="57150" lvl="1" indent="-57150" algn="l" defTabSz="488950">
            <a:lnSpc>
              <a:spcPct val="90000"/>
            </a:lnSpc>
            <a:spcBef>
              <a:spcPct val="0"/>
            </a:spcBef>
            <a:spcAft>
              <a:spcPct val="15000"/>
            </a:spcAft>
            <a:buChar char="••"/>
          </a:pPr>
          <a:endParaRPr lang="en-US" sz="1100" kern="1200"/>
        </a:p>
      </dsp:txBody>
      <dsp:txXfrm rot="-5400000">
        <a:off x="1569090" y="5965734"/>
        <a:ext cx="5305225" cy="130871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67757-890F-0A4E-9860-77C36D48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Macintosh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bliss</dc:creator>
  <cp:keywords/>
  <dc:description/>
  <cp:lastModifiedBy>katie bliss</cp:lastModifiedBy>
  <cp:revision>2</cp:revision>
  <dcterms:created xsi:type="dcterms:W3CDTF">2014-10-03T17:45:00Z</dcterms:created>
  <dcterms:modified xsi:type="dcterms:W3CDTF">2014-10-03T17:45:00Z</dcterms:modified>
</cp:coreProperties>
</file>