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21500" w14:textId="1D8709CA" w:rsidR="005626A3" w:rsidRDefault="005626A3" w:rsidP="005626A3">
      <w:pPr>
        <w:pStyle w:val="NormalWeb"/>
        <w:spacing w:after="240" w:afterAutospacing="0"/>
        <w:contextualSpacing/>
        <w:jc w:val="right"/>
        <w:rPr>
          <w:rFonts w:ascii="Century Gothic" w:hAnsi="Century Gothic"/>
          <w:b/>
          <w:bCs/>
          <w:sz w:val="20"/>
          <w:szCs w:val="20"/>
        </w:rPr>
      </w:pPr>
      <w:r>
        <w:rPr>
          <w:rFonts w:ascii="Century Gothic" w:hAnsi="Century Gothic"/>
          <w:b/>
          <w:bCs/>
          <w:sz w:val="20"/>
          <w:szCs w:val="20"/>
        </w:rPr>
        <w:t>9/9/2016</w:t>
      </w:r>
    </w:p>
    <w:p w14:paraId="608F57DB" w14:textId="77777777" w:rsidR="005626A3" w:rsidRDefault="005626A3" w:rsidP="005626A3">
      <w:pPr>
        <w:pStyle w:val="NormalWeb"/>
        <w:spacing w:after="240" w:afterAutospacing="0"/>
        <w:contextualSpacing/>
        <w:jc w:val="right"/>
        <w:rPr>
          <w:rFonts w:ascii="Century Gothic" w:hAnsi="Century Gothic"/>
          <w:b/>
          <w:bCs/>
          <w:sz w:val="20"/>
          <w:szCs w:val="20"/>
        </w:rPr>
      </w:pPr>
    </w:p>
    <w:p w14:paraId="139D1B31" w14:textId="484C875A" w:rsidR="005626A3" w:rsidRDefault="005626A3" w:rsidP="005626A3">
      <w:pPr>
        <w:pStyle w:val="NormalWeb"/>
        <w:spacing w:after="240" w:afterAutospacing="0"/>
        <w:contextualSpacing/>
        <w:jc w:val="center"/>
        <w:rPr>
          <w:rFonts w:ascii="Century Gothic" w:hAnsi="Century Gothic"/>
          <w:b/>
          <w:bCs/>
          <w:sz w:val="20"/>
          <w:szCs w:val="20"/>
        </w:rPr>
      </w:pPr>
      <w:r w:rsidRPr="00E541EA">
        <w:rPr>
          <w:rFonts w:ascii="Century Gothic" w:hAnsi="Century Gothic"/>
          <w:b/>
          <w:bCs/>
          <w:sz w:val="20"/>
          <w:szCs w:val="20"/>
        </w:rPr>
        <w:t>Institutional Planning Committee (IPC</w:t>
      </w:r>
      <w:r w:rsidRPr="00E541EA">
        <w:rPr>
          <w:rFonts w:ascii="Century Gothic" w:hAnsi="Century Gothic"/>
          <w:sz w:val="20"/>
          <w:szCs w:val="20"/>
        </w:rPr>
        <w:t>)</w:t>
      </w:r>
    </w:p>
    <w:p w14:paraId="778852A1" w14:textId="3AF1662E" w:rsidR="005626A3" w:rsidRDefault="005626A3" w:rsidP="005626A3">
      <w:pPr>
        <w:pStyle w:val="NormalWeb"/>
        <w:spacing w:after="240" w:afterAutospacing="0"/>
        <w:contextualSpacing/>
        <w:jc w:val="center"/>
        <w:rPr>
          <w:rFonts w:ascii="Century Gothic" w:hAnsi="Century Gothic"/>
          <w:b/>
          <w:bCs/>
          <w:sz w:val="20"/>
          <w:szCs w:val="20"/>
        </w:rPr>
      </w:pPr>
      <w:r>
        <w:rPr>
          <w:rFonts w:ascii="Century Gothic" w:hAnsi="Century Gothic"/>
          <w:b/>
          <w:bCs/>
          <w:sz w:val="20"/>
          <w:szCs w:val="20"/>
        </w:rPr>
        <w:t>Proposed Revisions</w:t>
      </w:r>
    </w:p>
    <w:p w14:paraId="6D799736" w14:textId="2864C4E4" w:rsidR="00831253" w:rsidRPr="00E541EA" w:rsidRDefault="001E6C50" w:rsidP="005626A3">
      <w:pPr>
        <w:pStyle w:val="NormalWeb"/>
        <w:spacing w:after="240" w:afterAutospacing="0"/>
        <w:contextualSpacing/>
        <w:rPr>
          <w:rFonts w:ascii="Century Gothic" w:hAnsi="Century Gothic"/>
          <w:sz w:val="20"/>
          <w:szCs w:val="20"/>
        </w:rPr>
      </w:pPr>
      <w:r w:rsidRPr="00E541EA">
        <w:rPr>
          <w:rFonts w:ascii="Century Gothic" w:hAnsi="Century Gothic"/>
          <w:sz w:val="20"/>
          <w:szCs w:val="20"/>
        </w:rPr>
        <w:br/>
        <w:t> </w:t>
      </w:r>
      <w:r w:rsidRPr="00E541EA">
        <w:rPr>
          <w:rFonts w:ascii="Century Gothic" w:hAnsi="Century Gothic"/>
          <w:sz w:val="20"/>
          <w:szCs w:val="20"/>
        </w:rPr>
        <w:br/>
      </w:r>
      <w:r w:rsidRPr="00E541EA">
        <w:rPr>
          <w:rFonts w:ascii="Century Gothic" w:hAnsi="Century Gothic"/>
          <w:b/>
          <w:bCs/>
          <w:sz w:val="20"/>
          <w:szCs w:val="20"/>
        </w:rPr>
        <w:t>Mission</w:t>
      </w:r>
      <w:r w:rsidRPr="00E541EA">
        <w:rPr>
          <w:rFonts w:ascii="Century Gothic" w:hAnsi="Century Gothic"/>
          <w:sz w:val="20"/>
          <w:szCs w:val="20"/>
        </w:rPr>
        <w:br/>
      </w:r>
      <w:r w:rsidRPr="00E541EA">
        <w:rPr>
          <w:rFonts w:ascii="Century Gothic" w:hAnsi="Century Gothic"/>
          <w:sz w:val="20"/>
          <w:szCs w:val="20"/>
        </w:rPr>
        <w:br/>
      </w:r>
      <w:r w:rsidR="00831253" w:rsidRPr="00E541EA">
        <w:rPr>
          <w:rFonts w:ascii="Century Gothic" w:hAnsi="Century Gothic"/>
          <w:sz w:val="20"/>
          <w:szCs w:val="20"/>
        </w:rPr>
        <w:t>The mission of the Institutional Planning Committee (IPC) is to ensure that all college planning supports and reflects the college mission and Strategic Goals [formerly Institutional Priorities]. Through participatory governance, IPC oversees the implementation and ongoing assessment of the institution’s integrated planning process</w:t>
      </w:r>
    </w:p>
    <w:p w14:paraId="6CAAEFF8" w14:textId="77777777" w:rsidR="00E541EA" w:rsidRPr="00E541EA" w:rsidRDefault="00E541EA" w:rsidP="00534717">
      <w:pPr>
        <w:pStyle w:val="NormalWeb"/>
        <w:spacing w:after="240" w:afterAutospacing="0"/>
        <w:contextualSpacing/>
        <w:rPr>
          <w:rFonts w:ascii="Century Gothic" w:hAnsi="Century Gothic"/>
          <w:sz w:val="20"/>
          <w:szCs w:val="20"/>
        </w:rPr>
      </w:pPr>
    </w:p>
    <w:p w14:paraId="74C4F8F3" w14:textId="5FEDE287" w:rsidR="00831253" w:rsidRDefault="001E6C50" w:rsidP="00534717">
      <w:pPr>
        <w:pStyle w:val="NormalWeb"/>
        <w:spacing w:after="240" w:afterAutospacing="0"/>
        <w:contextualSpacing/>
        <w:rPr>
          <w:rFonts w:ascii="Century Gothic" w:hAnsi="Century Gothic"/>
          <w:sz w:val="20"/>
          <w:szCs w:val="20"/>
        </w:rPr>
      </w:pPr>
      <w:r w:rsidRPr="00E541EA">
        <w:rPr>
          <w:rFonts w:ascii="Century Gothic" w:hAnsi="Century Gothic"/>
          <w:b/>
          <w:bCs/>
          <w:sz w:val="20"/>
          <w:szCs w:val="20"/>
        </w:rPr>
        <w:t>Tasks</w:t>
      </w:r>
      <w:r w:rsidRPr="00E541EA">
        <w:rPr>
          <w:rFonts w:ascii="Century Gothic" w:hAnsi="Century Gothic"/>
          <w:sz w:val="20"/>
          <w:szCs w:val="20"/>
        </w:rPr>
        <w:t> </w:t>
      </w:r>
    </w:p>
    <w:p w14:paraId="4418437D" w14:textId="77777777" w:rsidR="005626A3" w:rsidRDefault="005626A3" w:rsidP="00534717">
      <w:pPr>
        <w:pStyle w:val="NormalWeb"/>
        <w:spacing w:after="240" w:afterAutospacing="0"/>
        <w:contextualSpacing/>
        <w:rPr>
          <w:rFonts w:ascii="Century Gothic" w:hAnsi="Century Gothic"/>
          <w:sz w:val="20"/>
          <w:szCs w:val="20"/>
        </w:rPr>
      </w:pPr>
    </w:p>
    <w:p w14:paraId="71E1E235" w14:textId="01AFF641" w:rsidR="005626A3" w:rsidRPr="00E541EA" w:rsidRDefault="005626A3" w:rsidP="00534717">
      <w:pPr>
        <w:pStyle w:val="NormalWeb"/>
        <w:spacing w:after="240" w:afterAutospacing="0"/>
        <w:contextualSpacing/>
        <w:rPr>
          <w:rFonts w:ascii="Century Gothic" w:hAnsi="Century Gothic"/>
          <w:sz w:val="20"/>
          <w:szCs w:val="20"/>
        </w:rPr>
      </w:pPr>
      <w:r w:rsidRPr="00E541EA">
        <w:rPr>
          <w:rFonts w:ascii="Century Gothic" w:hAnsi="Century Gothic"/>
          <w:sz w:val="20"/>
          <w:szCs w:val="20"/>
        </w:rPr>
        <w:t>The Institutional Planning Committee accomplishes its mission by:</w:t>
      </w:r>
      <w:r w:rsidRPr="00E541EA">
        <w:rPr>
          <w:rFonts w:ascii="Century Gothic" w:hAnsi="Century Gothic"/>
          <w:sz w:val="20"/>
          <w:szCs w:val="20"/>
        </w:rPr>
        <w:br/>
      </w:r>
      <w:r w:rsidRPr="00E541EA">
        <w:rPr>
          <w:rFonts w:ascii="Century Gothic" w:hAnsi="Century Gothic"/>
          <w:sz w:val="20"/>
          <w:szCs w:val="20"/>
        </w:rPr>
        <w:br/>
      </w:r>
    </w:p>
    <w:p w14:paraId="438F65DB" w14:textId="068A0BCB" w:rsidR="001E6C50" w:rsidRPr="005626A3" w:rsidRDefault="001E6C50" w:rsidP="00534717">
      <w:pPr>
        <w:pStyle w:val="NormalWeb"/>
        <w:numPr>
          <w:ilvl w:val="0"/>
          <w:numId w:val="3"/>
        </w:numPr>
        <w:spacing w:after="240" w:afterAutospacing="0"/>
        <w:contextualSpacing/>
        <w:rPr>
          <w:rFonts w:ascii="Century Gothic" w:hAnsi="Century Gothic"/>
          <w:sz w:val="20"/>
          <w:szCs w:val="20"/>
        </w:rPr>
      </w:pPr>
      <w:r w:rsidRPr="00E541EA">
        <w:rPr>
          <w:rFonts w:ascii="Century Gothic" w:hAnsi="Century Gothic"/>
          <w:sz w:val="20"/>
          <w:szCs w:val="20"/>
        </w:rPr>
        <w:t xml:space="preserve">Developing </w:t>
      </w:r>
      <w:r w:rsidR="00555915" w:rsidRPr="00E541EA">
        <w:rPr>
          <w:rFonts w:ascii="Century Gothic" w:hAnsi="Century Gothic"/>
          <w:sz w:val="20"/>
          <w:szCs w:val="20"/>
        </w:rPr>
        <w:t xml:space="preserve">Strategic Goals [formerly Institutional Priorities] </w:t>
      </w:r>
      <w:r w:rsidR="005626A3">
        <w:rPr>
          <w:rFonts w:ascii="Century Gothic" w:hAnsi="Century Gothic"/>
          <w:sz w:val="20"/>
          <w:szCs w:val="20"/>
        </w:rPr>
        <w:t xml:space="preserve">which </w:t>
      </w:r>
      <w:r w:rsidR="00555915" w:rsidRPr="00E541EA">
        <w:rPr>
          <w:rFonts w:ascii="Century Gothic" w:hAnsi="Century Gothic"/>
          <w:sz w:val="20"/>
          <w:szCs w:val="20"/>
        </w:rPr>
        <w:t xml:space="preserve">are aligned with the College Mission, </w:t>
      </w:r>
      <w:r w:rsidRPr="00E541EA">
        <w:rPr>
          <w:rFonts w:ascii="Century Gothic" w:hAnsi="Century Gothic"/>
          <w:sz w:val="20"/>
          <w:szCs w:val="20"/>
        </w:rPr>
        <w:t xml:space="preserve">SMCCCD </w:t>
      </w:r>
      <w:r w:rsidR="00555915" w:rsidRPr="00E541EA">
        <w:rPr>
          <w:rFonts w:ascii="Century Gothic" w:hAnsi="Century Gothic"/>
          <w:sz w:val="20"/>
          <w:szCs w:val="20"/>
        </w:rPr>
        <w:t>s</w:t>
      </w:r>
      <w:r w:rsidRPr="00E541EA">
        <w:rPr>
          <w:rFonts w:ascii="Century Gothic" w:hAnsi="Century Gothic"/>
          <w:sz w:val="20"/>
          <w:szCs w:val="20"/>
        </w:rPr>
        <w:t xml:space="preserve">trategic </w:t>
      </w:r>
      <w:r w:rsidR="00555915" w:rsidRPr="00E541EA">
        <w:rPr>
          <w:rFonts w:ascii="Century Gothic" w:hAnsi="Century Gothic"/>
          <w:sz w:val="20"/>
          <w:szCs w:val="20"/>
        </w:rPr>
        <w:t>p</w:t>
      </w:r>
      <w:r w:rsidRPr="00E541EA">
        <w:rPr>
          <w:rFonts w:ascii="Century Gothic" w:hAnsi="Century Gothic"/>
          <w:sz w:val="20"/>
          <w:szCs w:val="20"/>
        </w:rPr>
        <w:t>lan</w:t>
      </w:r>
      <w:r w:rsidR="00555915" w:rsidRPr="00E541EA">
        <w:rPr>
          <w:rFonts w:ascii="Century Gothic" w:hAnsi="Century Gothic"/>
          <w:sz w:val="20"/>
          <w:szCs w:val="20"/>
        </w:rPr>
        <w:t>ning,</w:t>
      </w:r>
      <w:r w:rsidRPr="00E541EA">
        <w:rPr>
          <w:rFonts w:ascii="Century Gothic" w:hAnsi="Century Gothic"/>
          <w:sz w:val="20"/>
          <w:szCs w:val="20"/>
        </w:rPr>
        <w:t xml:space="preserve"> and the CSM Educational Master Plan</w:t>
      </w:r>
      <w:r w:rsidR="00555915" w:rsidRPr="00E541EA">
        <w:rPr>
          <w:rFonts w:ascii="Century Gothic" w:hAnsi="Century Gothic"/>
          <w:color w:val="FF0000"/>
          <w:sz w:val="20"/>
          <w:szCs w:val="20"/>
        </w:rPr>
        <w:t xml:space="preserve"> </w:t>
      </w:r>
    </w:p>
    <w:p w14:paraId="74FE2E52" w14:textId="77777777" w:rsidR="005626A3" w:rsidRPr="005626A3" w:rsidRDefault="005626A3" w:rsidP="005626A3">
      <w:pPr>
        <w:pStyle w:val="NormalWeb"/>
        <w:spacing w:after="240" w:afterAutospacing="0"/>
        <w:ind w:left="720"/>
        <w:contextualSpacing/>
        <w:rPr>
          <w:rFonts w:ascii="Century Gothic" w:hAnsi="Century Gothic"/>
          <w:sz w:val="20"/>
          <w:szCs w:val="20"/>
        </w:rPr>
      </w:pPr>
    </w:p>
    <w:p w14:paraId="1CCCB9BC" w14:textId="69AB823B" w:rsidR="005626A3" w:rsidRPr="005626A3" w:rsidRDefault="005626A3" w:rsidP="00534717">
      <w:pPr>
        <w:pStyle w:val="NormalWeb"/>
        <w:numPr>
          <w:ilvl w:val="0"/>
          <w:numId w:val="3"/>
        </w:numPr>
        <w:spacing w:after="240" w:afterAutospacing="0"/>
        <w:contextualSpacing/>
        <w:rPr>
          <w:rFonts w:ascii="Century Gothic" w:hAnsi="Century Gothic"/>
          <w:sz w:val="20"/>
          <w:szCs w:val="20"/>
        </w:rPr>
      </w:pPr>
      <w:r w:rsidRPr="005626A3">
        <w:rPr>
          <w:rFonts w:ascii="Century Gothic" w:hAnsi="Century Gothic"/>
          <w:sz w:val="20"/>
          <w:szCs w:val="20"/>
        </w:rPr>
        <w:t>Ensuing that topic-specific college plans (e.g. Distance Education, Basic Skills, Student Equity, etc.) are integrated with other college planning efforts; assessing the plans’ progress in meeting their stated goals at regular intervals</w:t>
      </w:r>
    </w:p>
    <w:p w14:paraId="6F436BD5" w14:textId="77777777" w:rsidR="00555915" w:rsidRPr="00E541EA" w:rsidRDefault="00555915" w:rsidP="00534717">
      <w:pPr>
        <w:pStyle w:val="NormalWeb"/>
        <w:spacing w:after="240" w:afterAutospacing="0"/>
        <w:ind w:left="720"/>
        <w:contextualSpacing/>
        <w:rPr>
          <w:rFonts w:ascii="Century Gothic" w:hAnsi="Century Gothic"/>
          <w:sz w:val="20"/>
          <w:szCs w:val="20"/>
        </w:rPr>
      </w:pPr>
    </w:p>
    <w:p w14:paraId="088CAC17" w14:textId="77777777" w:rsidR="00A23115" w:rsidRPr="00E541EA" w:rsidRDefault="00A23115" w:rsidP="00534717">
      <w:pPr>
        <w:pStyle w:val="NormalWeb"/>
        <w:numPr>
          <w:ilvl w:val="0"/>
          <w:numId w:val="3"/>
        </w:numPr>
        <w:spacing w:after="240" w:afterAutospacing="0"/>
        <w:contextualSpacing/>
        <w:rPr>
          <w:rFonts w:ascii="Century Gothic" w:hAnsi="Century Gothic" w:cs="Arial"/>
          <w:sz w:val="20"/>
          <w:szCs w:val="20"/>
        </w:rPr>
      </w:pPr>
      <w:r w:rsidRPr="00E541EA">
        <w:rPr>
          <w:rFonts w:ascii="Century Gothic" w:hAnsi="Century Gothic" w:cs="Arial"/>
          <w:sz w:val="20"/>
          <w:szCs w:val="20"/>
        </w:rPr>
        <w:t>Ensuring that budget allocations are based on institutional planning priorities and are relevant to the current fiscal environment</w:t>
      </w:r>
    </w:p>
    <w:p w14:paraId="17B29C70" w14:textId="77777777" w:rsidR="00555915" w:rsidRPr="00E541EA" w:rsidRDefault="00555915" w:rsidP="00534717">
      <w:pPr>
        <w:pStyle w:val="NormalWeb"/>
        <w:spacing w:after="240" w:afterAutospacing="0"/>
        <w:contextualSpacing/>
        <w:rPr>
          <w:rFonts w:ascii="Century Gothic" w:hAnsi="Century Gothic" w:cs="Arial"/>
          <w:sz w:val="20"/>
          <w:szCs w:val="20"/>
        </w:rPr>
      </w:pPr>
    </w:p>
    <w:p w14:paraId="54DDF3FA" w14:textId="77777777" w:rsidR="005626A3" w:rsidRPr="005626A3" w:rsidRDefault="00555915" w:rsidP="005626A3">
      <w:pPr>
        <w:pStyle w:val="NormalWeb"/>
        <w:numPr>
          <w:ilvl w:val="0"/>
          <w:numId w:val="3"/>
        </w:numPr>
        <w:spacing w:after="240" w:afterAutospacing="0"/>
        <w:contextualSpacing/>
        <w:rPr>
          <w:rFonts w:ascii="Century Gothic" w:hAnsi="Century Gothic" w:cs="Calibri"/>
          <w:iCs/>
          <w:sz w:val="20"/>
          <w:szCs w:val="20"/>
        </w:rPr>
      </w:pPr>
      <w:r w:rsidRPr="005626A3">
        <w:rPr>
          <w:rFonts w:ascii="Century Gothic" w:hAnsi="Century Gothic" w:cs="Arial"/>
          <w:sz w:val="20"/>
          <w:szCs w:val="20"/>
        </w:rPr>
        <w:t xml:space="preserve">Identifying emerging and ongoing needs that result from program review and recommending </w:t>
      </w:r>
      <w:r w:rsidR="00534717" w:rsidRPr="005626A3">
        <w:rPr>
          <w:rFonts w:ascii="Century Gothic" w:hAnsi="Century Gothic" w:cs="Arial"/>
          <w:sz w:val="20"/>
          <w:szCs w:val="20"/>
        </w:rPr>
        <w:t xml:space="preserve">program review Themes and Trends </w:t>
      </w:r>
      <w:r w:rsidRPr="005626A3">
        <w:rPr>
          <w:rFonts w:ascii="Century Gothic" w:hAnsi="Century Gothic" w:cs="Arial"/>
          <w:sz w:val="20"/>
          <w:szCs w:val="20"/>
        </w:rPr>
        <w:t>to President’s Cabinet</w:t>
      </w:r>
    </w:p>
    <w:p w14:paraId="437317FA" w14:textId="77777777" w:rsidR="005626A3" w:rsidRDefault="005626A3" w:rsidP="005626A3">
      <w:pPr>
        <w:pStyle w:val="NormalWeb"/>
        <w:spacing w:after="240" w:afterAutospacing="0"/>
        <w:contextualSpacing/>
        <w:rPr>
          <w:rFonts w:ascii="Century Gothic" w:hAnsi="Century Gothic" w:cs="Calibri"/>
          <w:color w:val="FF0000"/>
          <w:sz w:val="20"/>
          <w:szCs w:val="20"/>
        </w:rPr>
      </w:pPr>
    </w:p>
    <w:p w14:paraId="339761EF" w14:textId="4649B20F" w:rsidR="00534717" w:rsidRPr="005626A3" w:rsidRDefault="005626A3" w:rsidP="005626A3">
      <w:pPr>
        <w:pStyle w:val="NormalWeb"/>
        <w:numPr>
          <w:ilvl w:val="0"/>
          <w:numId w:val="3"/>
        </w:numPr>
        <w:spacing w:after="240" w:afterAutospacing="0"/>
        <w:contextualSpacing/>
        <w:rPr>
          <w:rFonts w:ascii="Century Gothic" w:hAnsi="Century Gothic" w:cs="Calibri"/>
          <w:iCs/>
          <w:sz w:val="20"/>
          <w:szCs w:val="20"/>
        </w:rPr>
      </w:pPr>
      <w:r w:rsidRPr="005626A3">
        <w:rPr>
          <w:rFonts w:ascii="Century Gothic" w:hAnsi="Century Gothic" w:cs="Calibri"/>
          <w:sz w:val="20"/>
          <w:szCs w:val="20"/>
        </w:rPr>
        <w:t>Evaluating the effectiveness of college initiatives</w:t>
      </w:r>
    </w:p>
    <w:p w14:paraId="060E2B6F" w14:textId="77777777" w:rsidR="005626A3" w:rsidRPr="005626A3" w:rsidRDefault="005626A3" w:rsidP="005626A3">
      <w:pPr>
        <w:pStyle w:val="NormalWeb"/>
        <w:spacing w:after="240" w:afterAutospacing="0"/>
        <w:contextualSpacing/>
        <w:rPr>
          <w:rFonts w:ascii="Century Gothic" w:hAnsi="Century Gothic" w:cs="Calibri"/>
          <w:iCs/>
          <w:sz w:val="20"/>
          <w:szCs w:val="20"/>
        </w:rPr>
      </w:pPr>
    </w:p>
    <w:p w14:paraId="569F8C6A" w14:textId="77777777" w:rsidR="00831253" w:rsidRPr="00E541EA" w:rsidRDefault="001E6C50" w:rsidP="00534717">
      <w:pPr>
        <w:pStyle w:val="NormalWeb"/>
        <w:numPr>
          <w:ilvl w:val="0"/>
          <w:numId w:val="3"/>
        </w:numPr>
        <w:spacing w:after="240" w:afterAutospacing="0"/>
        <w:contextualSpacing/>
        <w:rPr>
          <w:rFonts w:ascii="Century Gothic" w:hAnsi="Century Gothic" w:cs="Arial"/>
          <w:sz w:val="20"/>
          <w:szCs w:val="20"/>
        </w:rPr>
      </w:pPr>
      <w:r w:rsidRPr="00E541EA">
        <w:rPr>
          <w:rFonts w:ascii="Century Gothic" w:hAnsi="Century Gothic"/>
          <w:sz w:val="20"/>
          <w:szCs w:val="20"/>
        </w:rPr>
        <w:t xml:space="preserve">Establishing measurable indicators for </w:t>
      </w:r>
      <w:r w:rsidR="00534717" w:rsidRPr="00E541EA">
        <w:rPr>
          <w:rFonts w:ascii="Century Gothic" w:hAnsi="Century Gothic"/>
          <w:sz w:val="20"/>
          <w:szCs w:val="20"/>
        </w:rPr>
        <w:t>Strategic Goals [formerly Institutional Priorities]</w:t>
      </w:r>
      <w:r w:rsidRPr="00E541EA">
        <w:rPr>
          <w:rFonts w:ascii="Century Gothic" w:hAnsi="Century Gothic"/>
          <w:sz w:val="20"/>
          <w:szCs w:val="20"/>
        </w:rPr>
        <w:t>, establishing targets for those indicators, and monitoring progress in meeting those targets</w:t>
      </w:r>
    </w:p>
    <w:p w14:paraId="41DAA1F0" w14:textId="77777777" w:rsidR="00555915" w:rsidRPr="00E541EA" w:rsidRDefault="00555915" w:rsidP="00534717">
      <w:pPr>
        <w:pStyle w:val="NormalWeb"/>
        <w:spacing w:after="240" w:afterAutospacing="0"/>
        <w:ind w:left="720"/>
        <w:contextualSpacing/>
        <w:rPr>
          <w:rFonts w:ascii="Century Gothic" w:hAnsi="Century Gothic" w:cs="Arial"/>
          <w:sz w:val="20"/>
          <w:szCs w:val="20"/>
        </w:rPr>
      </w:pPr>
    </w:p>
    <w:p w14:paraId="7B834F72" w14:textId="77777777" w:rsidR="00A23115" w:rsidRPr="00E541EA" w:rsidRDefault="00A23115" w:rsidP="00534717">
      <w:pPr>
        <w:pStyle w:val="NormalWeb"/>
        <w:numPr>
          <w:ilvl w:val="0"/>
          <w:numId w:val="3"/>
        </w:numPr>
        <w:spacing w:after="240" w:afterAutospacing="0"/>
        <w:contextualSpacing/>
        <w:rPr>
          <w:rFonts w:ascii="Century Gothic" w:hAnsi="Century Gothic" w:cs="Arial"/>
          <w:sz w:val="20"/>
          <w:szCs w:val="20"/>
        </w:rPr>
      </w:pPr>
      <w:r w:rsidRPr="00E541EA">
        <w:rPr>
          <w:rFonts w:ascii="Century Gothic" w:hAnsi="Century Gothic" w:cs="Arial"/>
          <w:sz w:val="20"/>
          <w:szCs w:val="20"/>
        </w:rPr>
        <w:t xml:space="preserve">Ensuring that participatory governance </w:t>
      </w:r>
      <w:r w:rsidR="00555915" w:rsidRPr="00E541EA">
        <w:rPr>
          <w:rFonts w:ascii="Century Gothic" w:hAnsi="Century Gothic" w:cs="Arial"/>
          <w:sz w:val="20"/>
          <w:szCs w:val="20"/>
        </w:rPr>
        <w:t>is practiced</w:t>
      </w:r>
      <w:r w:rsidRPr="00E541EA">
        <w:rPr>
          <w:rFonts w:ascii="Century Gothic" w:hAnsi="Century Gothic" w:cs="Arial"/>
          <w:sz w:val="20"/>
          <w:szCs w:val="20"/>
        </w:rPr>
        <w:t xml:space="preserve"> across all participatory governance committees</w:t>
      </w:r>
      <w:r w:rsidRPr="00E541EA">
        <w:rPr>
          <w:rFonts w:ascii="Century Gothic" w:hAnsi="Century Gothic"/>
          <w:sz w:val="20"/>
          <w:szCs w:val="20"/>
        </w:rPr>
        <w:t xml:space="preserve"> </w:t>
      </w:r>
    </w:p>
    <w:p w14:paraId="778BD1C1" w14:textId="77777777" w:rsidR="00555915" w:rsidRPr="00E541EA" w:rsidRDefault="00555915" w:rsidP="00534717">
      <w:pPr>
        <w:pStyle w:val="NormalWeb"/>
        <w:spacing w:after="240" w:afterAutospacing="0"/>
        <w:contextualSpacing/>
        <w:rPr>
          <w:rFonts w:ascii="Century Gothic" w:hAnsi="Century Gothic" w:cs="Arial"/>
          <w:sz w:val="20"/>
          <w:szCs w:val="20"/>
        </w:rPr>
      </w:pPr>
    </w:p>
    <w:p w14:paraId="49FAD75E" w14:textId="77777777" w:rsidR="00831253" w:rsidRPr="00E541EA" w:rsidRDefault="001E6C50" w:rsidP="00534717">
      <w:pPr>
        <w:pStyle w:val="NormalWeb"/>
        <w:numPr>
          <w:ilvl w:val="0"/>
          <w:numId w:val="3"/>
        </w:numPr>
        <w:spacing w:after="240" w:afterAutospacing="0"/>
        <w:contextualSpacing/>
        <w:rPr>
          <w:rFonts w:ascii="Century Gothic" w:hAnsi="Century Gothic" w:cs="Arial"/>
          <w:sz w:val="20"/>
          <w:szCs w:val="20"/>
        </w:rPr>
      </w:pPr>
      <w:r w:rsidRPr="00E541EA">
        <w:rPr>
          <w:rFonts w:ascii="Century Gothic" w:hAnsi="Century Gothic"/>
          <w:sz w:val="20"/>
          <w:szCs w:val="20"/>
        </w:rPr>
        <w:t>Ensuring the integration of the planning process</w:t>
      </w:r>
    </w:p>
    <w:p w14:paraId="37250D89" w14:textId="77777777" w:rsidR="00555915" w:rsidRPr="00E541EA" w:rsidRDefault="00555915" w:rsidP="00534717">
      <w:pPr>
        <w:pStyle w:val="NormalWeb"/>
        <w:spacing w:after="240" w:afterAutospacing="0"/>
        <w:contextualSpacing/>
        <w:rPr>
          <w:rFonts w:ascii="Century Gothic" w:hAnsi="Century Gothic" w:cs="Arial"/>
          <w:sz w:val="20"/>
          <w:szCs w:val="20"/>
        </w:rPr>
      </w:pPr>
    </w:p>
    <w:p w14:paraId="23851930" w14:textId="29391DBF" w:rsidR="00555915" w:rsidRPr="00E541EA" w:rsidRDefault="001E6C50" w:rsidP="00534717">
      <w:pPr>
        <w:pStyle w:val="NormalWeb"/>
        <w:numPr>
          <w:ilvl w:val="0"/>
          <w:numId w:val="3"/>
        </w:numPr>
        <w:spacing w:after="240" w:afterAutospacing="0"/>
        <w:contextualSpacing/>
        <w:rPr>
          <w:rFonts w:ascii="Century Gothic" w:hAnsi="Century Gothic"/>
          <w:bCs/>
          <w:sz w:val="20"/>
          <w:szCs w:val="20"/>
        </w:rPr>
      </w:pPr>
      <w:r w:rsidRPr="00E541EA">
        <w:rPr>
          <w:rFonts w:ascii="Century Gothic" w:hAnsi="Century Gothic"/>
          <w:sz w:val="20"/>
          <w:szCs w:val="20"/>
        </w:rPr>
        <w:t xml:space="preserve">Assessing </w:t>
      </w:r>
      <w:r w:rsidR="00534717" w:rsidRPr="00E541EA">
        <w:rPr>
          <w:rFonts w:ascii="Century Gothic" w:hAnsi="Century Gothic"/>
          <w:sz w:val="20"/>
          <w:szCs w:val="20"/>
        </w:rPr>
        <w:t>annually</w:t>
      </w:r>
      <w:r w:rsidRPr="00E541EA">
        <w:rPr>
          <w:rFonts w:ascii="Century Gothic" w:hAnsi="Century Gothic"/>
          <w:sz w:val="20"/>
          <w:szCs w:val="20"/>
        </w:rPr>
        <w:t xml:space="preserve"> the effectiveness of the </w:t>
      </w:r>
      <w:r w:rsidR="00087957" w:rsidRPr="00E541EA">
        <w:rPr>
          <w:rFonts w:ascii="Century Gothic" w:hAnsi="Century Gothic"/>
          <w:sz w:val="20"/>
          <w:szCs w:val="20"/>
        </w:rPr>
        <w:t>integrated</w:t>
      </w:r>
      <w:r w:rsidRPr="00E541EA">
        <w:rPr>
          <w:rFonts w:ascii="Century Gothic" w:hAnsi="Century Gothic"/>
          <w:sz w:val="20"/>
          <w:szCs w:val="20"/>
        </w:rPr>
        <w:t xml:space="preserve"> </w:t>
      </w:r>
      <w:r w:rsidR="00087957" w:rsidRPr="00E541EA">
        <w:rPr>
          <w:rFonts w:ascii="Century Gothic" w:hAnsi="Century Gothic"/>
          <w:sz w:val="20"/>
          <w:szCs w:val="20"/>
        </w:rPr>
        <w:t>p</w:t>
      </w:r>
      <w:r w:rsidRPr="00E541EA">
        <w:rPr>
          <w:rFonts w:ascii="Century Gothic" w:hAnsi="Century Gothic"/>
          <w:sz w:val="20"/>
          <w:szCs w:val="20"/>
        </w:rPr>
        <w:t>lanning and institutional planning process</w:t>
      </w:r>
      <w:r w:rsidR="005626A3">
        <w:rPr>
          <w:rFonts w:ascii="Century Gothic" w:hAnsi="Century Gothic"/>
          <w:sz w:val="20"/>
          <w:szCs w:val="20"/>
        </w:rPr>
        <w:t>es</w:t>
      </w:r>
      <w:r w:rsidR="00534717" w:rsidRPr="00E541EA">
        <w:rPr>
          <w:rFonts w:ascii="Century Gothic" w:hAnsi="Century Gothic"/>
          <w:sz w:val="20"/>
          <w:szCs w:val="20"/>
        </w:rPr>
        <w:t xml:space="preserve"> </w:t>
      </w:r>
    </w:p>
    <w:p w14:paraId="56D17C44" w14:textId="77777777" w:rsidR="00E541EA" w:rsidRDefault="00E541EA" w:rsidP="00534717">
      <w:pPr>
        <w:pStyle w:val="NormalWeb"/>
        <w:spacing w:after="240" w:afterAutospacing="0"/>
        <w:contextualSpacing/>
        <w:jc w:val="both"/>
        <w:rPr>
          <w:rFonts w:ascii="Century Gothic" w:hAnsi="Century Gothic"/>
          <w:b/>
          <w:bCs/>
          <w:sz w:val="20"/>
          <w:szCs w:val="20"/>
        </w:rPr>
      </w:pPr>
    </w:p>
    <w:p w14:paraId="3D991605" w14:textId="77777777" w:rsidR="00831253" w:rsidRPr="00E541EA" w:rsidRDefault="00831253" w:rsidP="00534717">
      <w:pPr>
        <w:pStyle w:val="NormalWeb"/>
        <w:spacing w:after="240" w:afterAutospacing="0"/>
        <w:contextualSpacing/>
        <w:jc w:val="both"/>
        <w:rPr>
          <w:rFonts w:ascii="Century Gothic" w:hAnsi="Century Gothic"/>
          <w:b/>
          <w:bCs/>
          <w:sz w:val="20"/>
          <w:szCs w:val="20"/>
        </w:rPr>
      </w:pPr>
      <w:r w:rsidRPr="00E541EA">
        <w:rPr>
          <w:rFonts w:ascii="Century Gothic" w:hAnsi="Century Gothic"/>
          <w:b/>
          <w:bCs/>
          <w:sz w:val="20"/>
          <w:szCs w:val="20"/>
        </w:rPr>
        <w:t>Processes</w:t>
      </w:r>
    </w:p>
    <w:p w14:paraId="34EE8513" w14:textId="77777777" w:rsidR="00831253" w:rsidRPr="00E541EA" w:rsidRDefault="00831253" w:rsidP="00534717">
      <w:pPr>
        <w:pStyle w:val="ListParagraph"/>
        <w:numPr>
          <w:ilvl w:val="0"/>
          <w:numId w:val="2"/>
        </w:numPr>
        <w:contextualSpacing/>
        <w:rPr>
          <w:rFonts w:ascii="Century Gothic" w:hAnsi="Century Gothic"/>
          <w:sz w:val="20"/>
          <w:szCs w:val="20"/>
        </w:rPr>
      </w:pPr>
      <w:r w:rsidRPr="00E541EA">
        <w:rPr>
          <w:rFonts w:ascii="Century Gothic" w:hAnsi="Century Gothic"/>
          <w:sz w:val="20"/>
          <w:szCs w:val="20"/>
        </w:rPr>
        <w:t>Ensuring an open, diverse and equitable forum for discussion at each meeting, providing information and materials to committee members at least several days in advance of each meeting, to facilitate authentic discussion and decisions</w:t>
      </w:r>
    </w:p>
    <w:p w14:paraId="3D73F9C7" w14:textId="77777777" w:rsidR="00831253" w:rsidRPr="00E541EA" w:rsidRDefault="00831253" w:rsidP="00534717">
      <w:pPr>
        <w:pStyle w:val="ListParagraph"/>
        <w:contextualSpacing/>
        <w:rPr>
          <w:rFonts w:ascii="Century Gothic" w:hAnsi="Century Gothic"/>
          <w:sz w:val="20"/>
          <w:szCs w:val="20"/>
        </w:rPr>
      </w:pPr>
    </w:p>
    <w:p w14:paraId="254212E6" w14:textId="77777777" w:rsidR="00831253" w:rsidRPr="00E541EA" w:rsidRDefault="00831253" w:rsidP="00534717">
      <w:pPr>
        <w:pStyle w:val="ListParagraph"/>
        <w:numPr>
          <w:ilvl w:val="0"/>
          <w:numId w:val="2"/>
        </w:numPr>
        <w:contextualSpacing/>
        <w:rPr>
          <w:rFonts w:ascii="Century Gothic" w:hAnsi="Century Gothic"/>
          <w:sz w:val="20"/>
          <w:szCs w:val="20"/>
        </w:rPr>
      </w:pPr>
      <w:r w:rsidRPr="00E541EA">
        <w:rPr>
          <w:rFonts w:ascii="Century Gothic" w:hAnsi="Century Gothic"/>
          <w:sz w:val="20"/>
          <w:szCs w:val="20"/>
        </w:rPr>
        <w:lastRenderedPageBreak/>
        <w:t>Ensuring authentic, effective and transparent working relationships between all college constituents, including administration, faculty, staff, students</w:t>
      </w:r>
    </w:p>
    <w:p w14:paraId="72DBBF98" w14:textId="77777777" w:rsidR="00831253" w:rsidRPr="00E541EA" w:rsidRDefault="00831253" w:rsidP="00534717">
      <w:pPr>
        <w:contextualSpacing/>
        <w:rPr>
          <w:rFonts w:ascii="Century Gothic" w:hAnsi="Century Gothic"/>
          <w:sz w:val="20"/>
          <w:szCs w:val="20"/>
        </w:rPr>
      </w:pPr>
    </w:p>
    <w:p w14:paraId="73521357" w14:textId="77777777" w:rsidR="00831253" w:rsidRPr="00E541EA" w:rsidRDefault="00831253" w:rsidP="00534717">
      <w:pPr>
        <w:pStyle w:val="ListParagraph"/>
        <w:numPr>
          <w:ilvl w:val="0"/>
          <w:numId w:val="2"/>
        </w:numPr>
        <w:contextualSpacing/>
        <w:rPr>
          <w:rFonts w:ascii="Century Gothic" w:hAnsi="Century Gothic"/>
          <w:sz w:val="20"/>
          <w:szCs w:val="20"/>
        </w:rPr>
      </w:pPr>
      <w:r w:rsidRPr="00E541EA">
        <w:rPr>
          <w:rFonts w:ascii="Century Gothic" w:hAnsi="Century Gothic"/>
          <w:sz w:val="20"/>
          <w:szCs w:val="20"/>
        </w:rPr>
        <w:t>Maintaining regular communication with the campus community regarding the institutional planning process</w:t>
      </w:r>
    </w:p>
    <w:p w14:paraId="2EBCEAD1" w14:textId="77777777" w:rsidR="00831253" w:rsidRPr="00E541EA" w:rsidRDefault="00831253" w:rsidP="00534717">
      <w:pPr>
        <w:contextualSpacing/>
        <w:rPr>
          <w:rFonts w:ascii="Century Gothic" w:hAnsi="Century Gothic"/>
          <w:sz w:val="20"/>
          <w:szCs w:val="20"/>
        </w:rPr>
      </w:pPr>
    </w:p>
    <w:p w14:paraId="2089114B" w14:textId="77777777" w:rsidR="00831253" w:rsidRPr="00E541EA" w:rsidRDefault="00831253" w:rsidP="00534717">
      <w:pPr>
        <w:pStyle w:val="ListParagraph"/>
        <w:numPr>
          <w:ilvl w:val="0"/>
          <w:numId w:val="2"/>
        </w:numPr>
        <w:contextualSpacing/>
        <w:rPr>
          <w:rFonts w:ascii="Century Gothic" w:hAnsi="Century Gothic"/>
          <w:sz w:val="20"/>
          <w:szCs w:val="20"/>
        </w:rPr>
      </w:pPr>
      <w:r w:rsidRPr="00E541EA">
        <w:rPr>
          <w:rFonts w:ascii="Century Gothic" w:hAnsi="Century Gothic"/>
          <w:sz w:val="20"/>
          <w:szCs w:val="20"/>
        </w:rPr>
        <w:t xml:space="preserve">Ensuring that a variety of quantitative and qualitative data and information supports planning decisions and that program assessments are meaningful and evidence based  </w:t>
      </w:r>
    </w:p>
    <w:p w14:paraId="45693B05" w14:textId="77777777" w:rsidR="00E541EA" w:rsidRPr="00E541EA" w:rsidRDefault="00E541EA" w:rsidP="00534717">
      <w:pPr>
        <w:pStyle w:val="NormalWeb"/>
        <w:spacing w:after="240" w:afterAutospacing="0"/>
        <w:contextualSpacing/>
        <w:rPr>
          <w:rFonts w:ascii="Century Gothic" w:hAnsi="Century Gothic"/>
          <w:sz w:val="20"/>
          <w:szCs w:val="20"/>
        </w:rPr>
      </w:pPr>
      <w:r>
        <w:rPr>
          <w:rFonts w:ascii="Century Gothic" w:hAnsi="Century Gothic"/>
          <w:sz w:val="20"/>
          <w:szCs w:val="20"/>
        </w:rPr>
        <w:t>-------------------------------------------------------</w:t>
      </w:r>
    </w:p>
    <w:p w14:paraId="710A014F" w14:textId="17CE5F15" w:rsidR="00E541EA" w:rsidRPr="00E541EA" w:rsidRDefault="00E541EA" w:rsidP="00534717">
      <w:pPr>
        <w:pStyle w:val="NormalWeb"/>
        <w:spacing w:after="240" w:afterAutospacing="0"/>
        <w:contextualSpacing/>
        <w:rPr>
          <w:rFonts w:ascii="Century Gothic" w:hAnsi="Century Gothic"/>
          <w:b/>
          <w:sz w:val="20"/>
          <w:szCs w:val="20"/>
        </w:rPr>
      </w:pPr>
      <w:r w:rsidRPr="00E541EA">
        <w:rPr>
          <w:rFonts w:ascii="Century Gothic" w:hAnsi="Century Gothic"/>
          <w:b/>
          <w:sz w:val="20"/>
          <w:szCs w:val="20"/>
        </w:rPr>
        <w:t>Budget issue for further discussion with IPC</w:t>
      </w:r>
      <w:r w:rsidR="000B2840">
        <w:rPr>
          <w:rFonts w:ascii="Century Gothic" w:hAnsi="Century Gothic"/>
          <w:b/>
          <w:sz w:val="20"/>
          <w:szCs w:val="20"/>
        </w:rPr>
        <w:t xml:space="preserve"> </w:t>
      </w:r>
      <w:r w:rsidR="000B2840" w:rsidRPr="00EF1B09">
        <w:rPr>
          <w:rFonts w:ascii="Century Gothic" w:hAnsi="Century Gothic"/>
          <w:b/>
          <w:sz w:val="20"/>
          <w:szCs w:val="20"/>
        </w:rPr>
        <w:t>in order to determine if we need additional information added to the Tasks or Processes</w:t>
      </w:r>
      <w:r w:rsidRPr="00EF1B09">
        <w:rPr>
          <w:rFonts w:ascii="Century Gothic" w:hAnsi="Century Gothic"/>
          <w:b/>
          <w:sz w:val="20"/>
          <w:szCs w:val="20"/>
        </w:rPr>
        <w:t>:</w:t>
      </w:r>
      <w:bookmarkStart w:id="0" w:name="_GoBack"/>
      <w:bookmarkEnd w:id="0"/>
    </w:p>
    <w:p w14:paraId="27E13361" w14:textId="77777777" w:rsidR="00E541EA" w:rsidRPr="00E541EA" w:rsidRDefault="00E541EA" w:rsidP="00E541EA">
      <w:pPr>
        <w:pStyle w:val="ListParagraph"/>
        <w:numPr>
          <w:ilvl w:val="0"/>
          <w:numId w:val="6"/>
        </w:numPr>
        <w:spacing w:after="200"/>
        <w:contextualSpacing/>
        <w:rPr>
          <w:rFonts w:ascii="Century Gothic" w:hAnsi="Century Gothic"/>
          <w:sz w:val="20"/>
          <w:szCs w:val="20"/>
        </w:rPr>
      </w:pPr>
      <w:r w:rsidRPr="00E541EA">
        <w:rPr>
          <w:rFonts w:ascii="Century Gothic" w:hAnsi="Century Gothic"/>
          <w:sz w:val="20"/>
          <w:szCs w:val="20"/>
        </w:rPr>
        <w:t>Ensures that budget allocations are governed by:</w:t>
      </w:r>
    </w:p>
    <w:p w14:paraId="057CD780" w14:textId="77777777" w:rsidR="00E541EA" w:rsidRPr="00E541EA" w:rsidRDefault="00E541EA" w:rsidP="00E541EA">
      <w:pPr>
        <w:pStyle w:val="ListParagraph"/>
        <w:numPr>
          <w:ilvl w:val="0"/>
          <w:numId w:val="7"/>
        </w:numPr>
        <w:spacing w:after="200"/>
        <w:contextualSpacing/>
        <w:rPr>
          <w:rFonts w:ascii="Century Gothic" w:hAnsi="Century Gothic"/>
          <w:sz w:val="20"/>
          <w:szCs w:val="20"/>
        </w:rPr>
      </w:pPr>
      <w:r w:rsidRPr="00E541EA">
        <w:rPr>
          <w:rFonts w:ascii="Century Gothic" w:hAnsi="Century Gothic"/>
          <w:sz w:val="20"/>
          <w:szCs w:val="20"/>
        </w:rPr>
        <w:t xml:space="preserve">“overarching” College* and District planning documents </w:t>
      </w:r>
    </w:p>
    <w:p w14:paraId="2163F303" w14:textId="77777777" w:rsidR="00E541EA" w:rsidRPr="00E541EA" w:rsidRDefault="00E541EA" w:rsidP="00E541EA">
      <w:pPr>
        <w:pStyle w:val="ListParagraph"/>
        <w:numPr>
          <w:ilvl w:val="0"/>
          <w:numId w:val="7"/>
        </w:numPr>
        <w:spacing w:after="200"/>
        <w:contextualSpacing/>
        <w:rPr>
          <w:rFonts w:ascii="Century Gothic" w:hAnsi="Century Gothic"/>
          <w:sz w:val="20"/>
          <w:szCs w:val="20"/>
        </w:rPr>
      </w:pPr>
      <w:r w:rsidRPr="00E541EA">
        <w:rPr>
          <w:rFonts w:ascii="Century Gothic" w:hAnsi="Century Gothic"/>
          <w:sz w:val="20"/>
          <w:szCs w:val="20"/>
        </w:rPr>
        <w:t>goals articulated through Program Review and in formal collegewide plans, (e.g. DIAG, DE, Student Equity, Student Success, Basic Skills, etc.)</w:t>
      </w:r>
    </w:p>
    <w:p w14:paraId="126E85B2" w14:textId="77777777" w:rsidR="00E541EA" w:rsidRPr="00E541EA" w:rsidRDefault="00E541EA" w:rsidP="00E541EA">
      <w:pPr>
        <w:pStyle w:val="ListParagraph"/>
        <w:numPr>
          <w:ilvl w:val="0"/>
          <w:numId w:val="7"/>
        </w:numPr>
        <w:spacing w:after="200"/>
        <w:contextualSpacing/>
        <w:rPr>
          <w:rFonts w:ascii="Century Gothic" w:hAnsi="Century Gothic"/>
          <w:sz w:val="20"/>
          <w:szCs w:val="20"/>
        </w:rPr>
      </w:pPr>
      <w:r w:rsidRPr="00E541EA">
        <w:rPr>
          <w:rFonts w:ascii="Century Gothic" w:hAnsi="Century Gothic"/>
          <w:sz w:val="20"/>
          <w:szCs w:val="20"/>
        </w:rPr>
        <w:t xml:space="preserve">assessments of program effectiveness (e.g. Program Review and evaluations of special initiatives) </w:t>
      </w:r>
    </w:p>
    <w:p w14:paraId="350BBBB5" w14:textId="77777777" w:rsidR="00E541EA" w:rsidRPr="00E541EA" w:rsidRDefault="00E541EA" w:rsidP="00E541EA">
      <w:pPr>
        <w:pStyle w:val="ListParagraph"/>
        <w:numPr>
          <w:ilvl w:val="0"/>
          <w:numId w:val="7"/>
        </w:numPr>
        <w:spacing w:after="200"/>
        <w:contextualSpacing/>
        <w:rPr>
          <w:rFonts w:ascii="Century Gothic" w:hAnsi="Century Gothic"/>
          <w:sz w:val="20"/>
          <w:szCs w:val="20"/>
        </w:rPr>
      </w:pPr>
      <w:r w:rsidRPr="00E541EA">
        <w:rPr>
          <w:rFonts w:ascii="Century Gothic" w:hAnsi="Century Gothic"/>
          <w:sz w:val="20"/>
          <w:szCs w:val="20"/>
        </w:rPr>
        <w:t xml:space="preserve">ongoing operational needs (e.g. health and safety imperatives, external mandates, labor contracts, best practices in </w:t>
      </w:r>
      <w:r w:rsidRPr="00E541EA">
        <w:rPr>
          <w:rFonts w:ascii="Century Gothic" w:hAnsi="Century Gothic"/>
          <w:sz w:val="20"/>
          <w:szCs w:val="20"/>
        </w:rPr>
        <w:tab/>
        <w:t>budget management, etc.)</w:t>
      </w:r>
    </w:p>
    <w:p w14:paraId="1E2CD184" w14:textId="77777777" w:rsidR="00E541EA" w:rsidRPr="00E541EA" w:rsidRDefault="00E541EA" w:rsidP="00534717">
      <w:pPr>
        <w:pStyle w:val="NormalWeb"/>
        <w:spacing w:after="240" w:afterAutospacing="0"/>
        <w:contextualSpacing/>
        <w:rPr>
          <w:rFonts w:ascii="Century Gothic" w:hAnsi="Century Gothic"/>
          <w:sz w:val="20"/>
          <w:szCs w:val="20"/>
        </w:rPr>
      </w:pPr>
    </w:p>
    <w:sectPr w:rsidR="00E541EA" w:rsidRPr="00E541E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340F6" w14:textId="77777777" w:rsidR="00834697" w:rsidRDefault="00834697" w:rsidP="005626A3">
      <w:r>
        <w:separator/>
      </w:r>
    </w:p>
  </w:endnote>
  <w:endnote w:type="continuationSeparator" w:id="0">
    <w:p w14:paraId="3E649E2B" w14:textId="77777777" w:rsidR="00834697" w:rsidRDefault="00834697" w:rsidP="0056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DA9A" w14:textId="77777777" w:rsidR="005626A3" w:rsidRDefault="005626A3" w:rsidP="009C0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01247" w14:textId="77777777" w:rsidR="005626A3" w:rsidRDefault="005626A3" w:rsidP="005626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3A7E7" w14:textId="54B6E303" w:rsidR="005626A3" w:rsidRDefault="005626A3" w:rsidP="009C0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B09">
      <w:rPr>
        <w:rStyle w:val="PageNumber"/>
        <w:noProof/>
      </w:rPr>
      <w:t>2</w:t>
    </w:r>
    <w:r>
      <w:rPr>
        <w:rStyle w:val="PageNumber"/>
      </w:rPr>
      <w:fldChar w:fldCharType="end"/>
    </w:r>
  </w:p>
  <w:p w14:paraId="07468CC9" w14:textId="77777777" w:rsidR="005626A3" w:rsidRDefault="005626A3" w:rsidP="005626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5D574" w14:textId="77777777" w:rsidR="00834697" w:rsidRDefault="00834697" w:rsidP="005626A3">
      <w:r>
        <w:separator/>
      </w:r>
    </w:p>
  </w:footnote>
  <w:footnote w:type="continuationSeparator" w:id="0">
    <w:p w14:paraId="71E788BF" w14:textId="77777777" w:rsidR="00834697" w:rsidRDefault="00834697" w:rsidP="00562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081E"/>
    <w:multiLevelType w:val="multilevel"/>
    <w:tmpl w:val="D004A914"/>
    <w:lvl w:ilvl="0">
      <w:start w:val="1"/>
      <w:numFmt w:val="lowerLetter"/>
      <w:lvlText w:val="%1)"/>
      <w:lvlJc w:val="left"/>
      <w:pPr>
        <w:ind w:left="1080" w:hanging="360"/>
      </w:pPr>
      <w:rPr>
        <w:rFont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 w15:restartNumberingAfterBreak="0">
    <w:nsid w:val="0B805C13"/>
    <w:multiLevelType w:val="hybridMultilevel"/>
    <w:tmpl w:val="B2AE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206EC"/>
    <w:multiLevelType w:val="hybridMultilevel"/>
    <w:tmpl w:val="5D82B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F3E28"/>
    <w:multiLevelType w:val="hybridMultilevel"/>
    <w:tmpl w:val="823E0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EF41E2"/>
    <w:multiLevelType w:val="hybridMultilevel"/>
    <w:tmpl w:val="1CFE88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C36D9"/>
    <w:multiLevelType w:val="hybridMultilevel"/>
    <w:tmpl w:val="CA525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14F67"/>
    <w:multiLevelType w:val="hybridMultilevel"/>
    <w:tmpl w:val="CBE6E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50"/>
    <w:rsid w:val="0000230F"/>
    <w:rsid w:val="00014346"/>
    <w:rsid w:val="00017CC0"/>
    <w:rsid w:val="000208E3"/>
    <w:rsid w:val="00023AEE"/>
    <w:rsid w:val="0002614D"/>
    <w:rsid w:val="00026258"/>
    <w:rsid w:val="000270A8"/>
    <w:rsid w:val="0003227D"/>
    <w:rsid w:val="000334B2"/>
    <w:rsid w:val="00034BB5"/>
    <w:rsid w:val="00035799"/>
    <w:rsid w:val="000462D1"/>
    <w:rsid w:val="00047310"/>
    <w:rsid w:val="000509CC"/>
    <w:rsid w:val="0005122A"/>
    <w:rsid w:val="000548A3"/>
    <w:rsid w:val="0005517F"/>
    <w:rsid w:val="00055C71"/>
    <w:rsid w:val="00067368"/>
    <w:rsid w:val="00067D31"/>
    <w:rsid w:val="000719D8"/>
    <w:rsid w:val="00072BB9"/>
    <w:rsid w:val="0007381A"/>
    <w:rsid w:val="00081BE9"/>
    <w:rsid w:val="0008390F"/>
    <w:rsid w:val="0008767B"/>
    <w:rsid w:val="00087957"/>
    <w:rsid w:val="00093E1F"/>
    <w:rsid w:val="00096900"/>
    <w:rsid w:val="00097611"/>
    <w:rsid w:val="000A18E5"/>
    <w:rsid w:val="000A1C85"/>
    <w:rsid w:val="000A2B20"/>
    <w:rsid w:val="000A4849"/>
    <w:rsid w:val="000A4933"/>
    <w:rsid w:val="000A5911"/>
    <w:rsid w:val="000B2840"/>
    <w:rsid w:val="000B35B1"/>
    <w:rsid w:val="000B6A9F"/>
    <w:rsid w:val="000C44CB"/>
    <w:rsid w:val="000C6504"/>
    <w:rsid w:val="000D3669"/>
    <w:rsid w:val="000E175D"/>
    <w:rsid w:val="000E4865"/>
    <w:rsid w:val="000F2124"/>
    <w:rsid w:val="000F275D"/>
    <w:rsid w:val="000F302D"/>
    <w:rsid w:val="000F4211"/>
    <w:rsid w:val="000F6219"/>
    <w:rsid w:val="00101825"/>
    <w:rsid w:val="001037A1"/>
    <w:rsid w:val="00104128"/>
    <w:rsid w:val="00104182"/>
    <w:rsid w:val="001106AE"/>
    <w:rsid w:val="00111D0A"/>
    <w:rsid w:val="001144F2"/>
    <w:rsid w:val="00116F61"/>
    <w:rsid w:val="00125B33"/>
    <w:rsid w:val="001262F0"/>
    <w:rsid w:val="00134AD1"/>
    <w:rsid w:val="00136A26"/>
    <w:rsid w:val="00136BDB"/>
    <w:rsid w:val="00140A14"/>
    <w:rsid w:val="001431FA"/>
    <w:rsid w:val="001435C5"/>
    <w:rsid w:val="00165401"/>
    <w:rsid w:val="00166A0F"/>
    <w:rsid w:val="00183F9D"/>
    <w:rsid w:val="001861BB"/>
    <w:rsid w:val="001A0DE4"/>
    <w:rsid w:val="001A2240"/>
    <w:rsid w:val="001A2390"/>
    <w:rsid w:val="001A5359"/>
    <w:rsid w:val="001A61DA"/>
    <w:rsid w:val="001A670E"/>
    <w:rsid w:val="001B195D"/>
    <w:rsid w:val="001B23B0"/>
    <w:rsid w:val="001B2512"/>
    <w:rsid w:val="001B36D8"/>
    <w:rsid w:val="001C385A"/>
    <w:rsid w:val="001C5133"/>
    <w:rsid w:val="001C68A1"/>
    <w:rsid w:val="001C6AF5"/>
    <w:rsid w:val="001D2336"/>
    <w:rsid w:val="001D2BFC"/>
    <w:rsid w:val="001D43B3"/>
    <w:rsid w:val="001E05CD"/>
    <w:rsid w:val="001E2F8F"/>
    <w:rsid w:val="001E6C50"/>
    <w:rsid w:val="001E7F37"/>
    <w:rsid w:val="001F0E85"/>
    <w:rsid w:val="001F14BE"/>
    <w:rsid w:val="001F5525"/>
    <w:rsid w:val="001F60DB"/>
    <w:rsid w:val="001F6660"/>
    <w:rsid w:val="00200F52"/>
    <w:rsid w:val="00205A32"/>
    <w:rsid w:val="00207754"/>
    <w:rsid w:val="00207CF2"/>
    <w:rsid w:val="00210281"/>
    <w:rsid w:val="00210C6A"/>
    <w:rsid w:val="002112C4"/>
    <w:rsid w:val="00216BFE"/>
    <w:rsid w:val="00220916"/>
    <w:rsid w:val="002227F0"/>
    <w:rsid w:val="0023007D"/>
    <w:rsid w:val="002319F2"/>
    <w:rsid w:val="00231AA7"/>
    <w:rsid w:val="00231C1E"/>
    <w:rsid w:val="00233302"/>
    <w:rsid w:val="00240850"/>
    <w:rsid w:val="00241250"/>
    <w:rsid w:val="00241C53"/>
    <w:rsid w:val="0024219A"/>
    <w:rsid w:val="00245FE4"/>
    <w:rsid w:val="002466C7"/>
    <w:rsid w:val="00247166"/>
    <w:rsid w:val="00252616"/>
    <w:rsid w:val="00253BBF"/>
    <w:rsid w:val="00253DAA"/>
    <w:rsid w:val="002546A5"/>
    <w:rsid w:val="002547C1"/>
    <w:rsid w:val="0025530A"/>
    <w:rsid w:val="00264584"/>
    <w:rsid w:val="002702CE"/>
    <w:rsid w:val="002708BC"/>
    <w:rsid w:val="00274381"/>
    <w:rsid w:val="00274AB1"/>
    <w:rsid w:val="00276B2A"/>
    <w:rsid w:val="00277216"/>
    <w:rsid w:val="00283BAA"/>
    <w:rsid w:val="00285F04"/>
    <w:rsid w:val="00293E50"/>
    <w:rsid w:val="00294F38"/>
    <w:rsid w:val="002979DE"/>
    <w:rsid w:val="002A0FB9"/>
    <w:rsid w:val="002A477E"/>
    <w:rsid w:val="002A78BF"/>
    <w:rsid w:val="002B12F5"/>
    <w:rsid w:val="002B5D11"/>
    <w:rsid w:val="002C3E18"/>
    <w:rsid w:val="002C482E"/>
    <w:rsid w:val="002C60F1"/>
    <w:rsid w:val="002E1BC9"/>
    <w:rsid w:val="002E1C7C"/>
    <w:rsid w:val="002E7539"/>
    <w:rsid w:val="002F240E"/>
    <w:rsid w:val="002F2664"/>
    <w:rsid w:val="002F3234"/>
    <w:rsid w:val="002F3FA8"/>
    <w:rsid w:val="002F4083"/>
    <w:rsid w:val="0030263B"/>
    <w:rsid w:val="003053E0"/>
    <w:rsid w:val="0030662A"/>
    <w:rsid w:val="003100FA"/>
    <w:rsid w:val="00310DA1"/>
    <w:rsid w:val="00311C43"/>
    <w:rsid w:val="0032007C"/>
    <w:rsid w:val="003220EB"/>
    <w:rsid w:val="003225CD"/>
    <w:rsid w:val="0032350F"/>
    <w:rsid w:val="00325D23"/>
    <w:rsid w:val="003323F4"/>
    <w:rsid w:val="00341310"/>
    <w:rsid w:val="0034267A"/>
    <w:rsid w:val="00346C44"/>
    <w:rsid w:val="00347E95"/>
    <w:rsid w:val="00351B38"/>
    <w:rsid w:val="00353FB2"/>
    <w:rsid w:val="003548D4"/>
    <w:rsid w:val="00355F8A"/>
    <w:rsid w:val="003621FF"/>
    <w:rsid w:val="003641E0"/>
    <w:rsid w:val="00364DBE"/>
    <w:rsid w:val="003657C5"/>
    <w:rsid w:val="003663E5"/>
    <w:rsid w:val="0037030A"/>
    <w:rsid w:val="00373BAC"/>
    <w:rsid w:val="0038149C"/>
    <w:rsid w:val="00386D19"/>
    <w:rsid w:val="003901CF"/>
    <w:rsid w:val="00390D34"/>
    <w:rsid w:val="003939EA"/>
    <w:rsid w:val="003941E2"/>
    <w:rsid w:val="003A08A2"/>
    <w:rsid w:val="003A2000"/>
    <w:rsid w:val="003A7EAE"/>
    <w:rsid w:val="003B004E"/>
    <w:rsid w:val="003B0534"/>
    <w:rsid w:val="003B670E"/>
    <w:rsid w:val="003C273A"/>
    <w:rsid w:val="003C546B"/>
    <w:rsid w:val="003C72F8"/>
    <w:rsid w:val="003D1333"/>
    <w:rsid w:val="003D13A2"/>
    <w:rsid w:val="003D1EFB"/>
    <w:rsid w:val="003D38F8"/>
    <w:rsid w:val="003E04CB"/>
    <w:rsid w:val="003E682C"/>
    <w:rsid w:val="003E6FC8"/>
    <w:rsid w:val="003E7AED"/>
    <w:rsid w:val="003F0879"/>
    <w:rsid w:val="003F1F4B"/>
    <w:rsid w:val="003F7F55"/>
    <w:rsid w:val="004001D7"/>
    <w:rsid w:val="0040027B"/>
    <w:rsid w:val="00406F12"/>
    <w:rsid w:val="00411151"/>
    <w:rsid w:val="00412ADC"/>
    <w:rsid w:val="004137C5"/>
    <w:rsid w:val="004168BB"/>
    <w:rsid w:val="004209E8"/>
    <w:rsid w:val="004211C8"/>
    <w:rsid w:val="00424056"/>
    <w:rsid w:val="00426F74"/>
    <w:rsid w:val="004329CA"/>
    <w:rsid w:val="0043394A"/>
    <w:rsid w:val="00435957"/>
    <w:rsid w:val="00435E5C"/>
    <w:rsid w:val="00435EBA"/>
    <w:rsid w:val="00436289"/>
    <w:rsid w:val="0044637A"/>
    <w:rsid w:val="0045060D"/>
    <w:rsid w:val="00450894"/>
    <w:rsid w:val="00451F91"/>
    <w:rsid w:val="00452CEA"/>
    <w:rsid w:val="004546A1"/>
    <w:rsid w:val="00454992"/>
    <w:rsid w:val="0045749E"/>
    <w:rsid w:val="0046275C"/>
    <w:rsid w:val="0046667A"/>
    <w:rsid w:val="00467435"/>
    <w:rsid w:val="00470978"/>
    <w:rsid w:val="00470C59"/>
    <w:rsid w:val="00471462"/>
    <w:rsid w:val="00473737"/>
    <w:rsid w:val="004817F5"/>
    <w:rsid w:val="00481C05"/>
    <w:rsid w:val="00485350"/>
    <w:rsid w:val="00490C12"/>
    <w:rsid w:val="00492521"/>
    <w:rsid w:val="00492E0C"/>
    <w:rsid w:val="00497306"/>
    <w:rsid w:val="00497EAD"/>
    <w:rsid w:val="004A0375"/>
    <w:rsid w:val="004A1F05"/>
    <w:rsid w:val="004A3C4D"/>
    <w:rsid w:val="004A45F3"/>
    <w:rsid w:val="004A488F"/>
    <w:rsid w:val="004A780E"/>
    <w:rsid w:val="004B01EC"/>
    <w:rsid w:val="004B5D27"/>
    <w:rsid w:val="004C1C3A"/>
    <w:rsid w:val="004C53B6"/>
    <w:rsid w:val="004C60BB"/>
    <w:rsid w:val="004D2CAF"/>
    <w:rsid w:val="004D7903"/>
    <w:rsid w:val="004E5FCF"/>
    <w:rsid w:val="004F229C"/>
    <w:rsid w:val="004F2B7F"/>
    <w:rsid w:val="004F4169"/>
    <w:rsid w:val="004F6432"/>
    <w:rsid w:val="005000B6"/>
    <w:rsid w:val="00500E2F"/>
    <w:rsid w:val="00501802"/>
    <w:rsid w:val="0050577A"/>
    <w:rsid w:val="005112AE"/>
    <w:rsid w:val="00512569"/>
    <w:rsid w:val="005126FE"/>
    <w:rsid w:val="005153D4"/>
    <w:rsid w:val="00524DCB"/>
    <w:rsid w:val="00525338"/>
    <w:rsid w:val="005261D3"/>
    <w:rsid w:val="005269EA"/>
    <w:rsid w:val="00533FD6"/>
    <w:rsid w:val="00534237"/>
    <w:rsid w:val="00534717"/>
    <w:rsid w:val="00541768"/>
    <w:rsid w:val="005442B9"/>
    <w:rsid w:val="00545899"/>
    <w:rsid w:val="00551FB2"/>
    <w:rsid w:val="005530BF"/>
    <w:rsid w:val="00553589"/>
    <w:rsid w:val="00555915"/>
    <w:rsid w:val="005609D5"/>
    <w:rsid w:val="005626A3"/>
    <w:rsid w:val="00562D16"/>
    <w:rsid w:val="005631F0"/>
    <w:rsid w:val="00565CAD"/>
    <w:rsid w:val="00565D2D"/>
    <w:rsid w:val="00566AEE"/>
    <w:rsid w:val="0058104E"/>
    <w:rsid w:val="00583B3D"/>
    <w:rsid w:val="005872F9"/>
    <w:rsid w:val="00587D33"/>
    <w:rsid w:val="0059021F"/>
    <w:rsid w:val="005A0DA5"/>
    <w:rsid w:val="005A332A"/>
    <w:rsid w:val="005A38A7"/>
    <w:rsid w:val="005A3908"/>
    <w:rsid w:val="005A6F6F"/>
    <w:rsid w:val="005B1684"/>
    <w:rsid w:val="005B360F"/>
    <w:rsid w:val="005B416B"/>
    <w:rsid w:val="005B688F"/>
    <w:rsid w:val="005C14EC"/>
    <w:rsid w:val="005C2708"/>
    <w:rsid w:val="005C5F88"/>
    <w:rsid w:val="005C7306"/>
    <w:rsid w:val="005D08A5"/>
    <w:rsid w:val="005D4DE4"/>
    <w:rsid w:val="005E308A"/>
    <w:rsid w:val="005E3B52"/>
    <w:rsid w:val="005E4E06"/>
    <w:rsid w:val="005E5377"/>
    <w:rsid w:val="005E64E1"/>
    <w:rsid w:val="005F1C36"/>
    <w:rsid w:val="005F2F79"/>
    <w:rsid w:val="005F555A"/>
    <w:rsid w:val="006060CD"/>
    <w:rsid w:val="00607A74"/>
    <w:rsid w:val="006135F0"/>
    <w:rsid w:val="00615370"/>
    <w:rsid w:val="00622834"/>
    <w:rsid w:val="006270CC"/>
    <w:rsid w:val="0063038D"/>
    <w:rsid w:val="00633AC6"/>
    <w:rsid w:val="00633C10"/>
    <w:rsid w:val="006348A0"/>
    <w:rsid w:val="00637639"/>
    <w:rsid w:val="0063785C"/>
    <w:rsid w:val="00637EA8"/>
    <w:rsid w:val="00647FC1"/>
    <w:rsid w:val="00662DBA"/>
    <w:rsid w:val="0067399C"/>
    <w:rsid w:val="00675ACA"/>
    <w:rsid w:val="00676139"/>
    <w:rsid w:val="00681F59"/>
    <w:rsid w:val="0069026A"/>
    <w:rsid w:val="006908E2"/>
    <w:rsid w:val="00692FC6"/>
    <w:rsid w:val="006A057B"/>
    <w:rsid w:val="006A2FF7"/>
    <w:rsid w:val="006A5497"/>
    <w:rsid w:val="006A57E4"/>
    <w:rsid w:val="006A7D83"/>
    <w:rsid w:val="006B37B8"/>
    <w:rsid w:val="006B6CE8"/>
    <w:rsid w:val="006C47A9"/>
    <w:rsid w:val="006C4EEC"/>
    <w:rsid w:val="006C54D7"/>
    <w:rsid w:val="006D1451"/>
    <w:rsid w:val="006D1721"/>
    <w:rsid w:val="006D25D0"/>
    <w:rsid w:val="006D6C49"/>
    <w:rsid w:val="006D70CC"/>
    <w:rsid w:val="006E05D9"/>
    <w:rsid w:val="006E2EE7"/>
    <w:rsid w:val="006E75C0"/>
    <w:rsid w:val="006F4ADC"/>
    <w:rsid w:val="006F6A1E"/>
    <w:rsid w:val="00702D4E"/>
    <w:rsid w:val="00703E61"/>
    <w:rsid w:val="0071230D"/>
    <w:rsid w:val="00717FAC"/>
    <w:rsid w:val="0072012C"/>
    <w:rsid w:val="00720304"/>
    <w:rsid w:val="00723980"/>
    <w:rsid w:val="0073777E"/>
    <w:rsid w:val="00737BD7"/>
    <w:rsid w:val="0074183E"/>
    <w:rsid w:val="00741B24"/>
    <w:rsid w:val="00741FF9"/>
    <w:rsid w:val="00751AD3"/>
    <w:rsid w:val="00754B35"/>
    <w:rsid w:val="00755742"/>
    <w:rsid w:val="0075741D"/>
    <w:rsid w:val="00772331"/>
    <w:rsid w:val="00773F16"/>
    <w:rsid w:val="007740E9"/>
    <w:rsid w:val="007758BF"/>
    <w:rsid w:val="00776A70"/>
    <w:rsid w:val="00781574"/>
    <w:rsid w:val="00784382"/>
    <w:rsid w:val="00784CA0"/>
    <w:rsid w:val="00792145"/>
    <w:rsid w:val="007934FF"/>
    <w:rsid w:val="007949DD"/>
    <w:rsid w:val="00797C16"/>
    <w:rsid w:val="007A0EA6"/>
    <w:rsid w:val="007A5DBA"/>
    <w:rsid w:val="007B133D"/>
    <w:rsid w:val="007B14A1"/>
    <w:rsid w:val="007B407B"/>
    <w:rsid w:val="007B4CD5"/>
    <w:rsid w:val="007B5B7D"/>
    <w:rsid w:val="007C1D29"/>
    <w:rsid w:val="007C439F"/>
    <w:rsid w:val="007C759F"/>
    <w:rsid w:val="007E3560"/>
    <w:rsid w:val="007E4B09"/>
    <w:rsid w:val="007E6393"/>
    <w:rsid w:val="007E69B5"/>
    <w:rsid w:val="007E75D5"/>
    <w:rsid w:val="007F2DF3"/>
    <w:rsid w:val="007F310B"/>
    <w:rsid w:val="007F5E7E"/>
    <w:rsid w:val="007F6CB5"/>
    <w:rsid w:val="00801236"/>
    <w:rsid w:val="00803F40"/>
    <w:rsid w:val="00804E18"/>
    <w:rsid w:val="0080560C"/>
    <w:rsid w:val="0080696A"/>
    <w:rsid w:val="008112B9"/>
    <w:rsid w:val="00813247"/>
    <w:rsid w:val="00813587"/>
    <w:rsid w:val="0082172F"/>
    <w:rsid w:val="00823148"/>
    <w:rsid w:val="008275C8"/>
    <w:rsid w:val="0083047A"/>
    <w:rsid w:val="00831253"/>
    <w:rsid w:val="00831A46"/>
    <w:rsid w:val="00832DD4"/>
    <w:rsid w:val="00834697"/>
    <w:rsid w:val="00850F17"/>
    <w:rsid w:val="00852BD0"/>
    <w:rsid w:val="00853F82"/>
    <w:rsid w:val="00862BB2"/>
    <w:rsid w:val="00864876"/>
    <w:rsid w:val="00870961"/>
    <w:rsid w:val="00871BAF"/>
    <w:rsid w:val="00872284"/>
    <w:rsid w:val="0087398A"/>
    <w:rsid w:val="008741D4"/>
    <w:rsid w:val="00876607"/>
    <w:rsid w:val="00876890"/>
    <w:rsid w:val="008772D1"/>
    <w:rsid w:val="008820A3"/>
    <w:rsid w:val="00882C8D"/>
    <w:rsid w:val="00882D49"/>
    <w:rsid w:val="008832EF"/>
    <w:rsid w:val="008833D5"/>
    <w:rsid w:val="00883746"/>
    <w:rsid w:val="008912B3"/>
    <w:rsid w:val="00892013"/>
    <w:rsid w:val="0089427D"/>
    <w:rsid w:val="008958A7"/>
    <w:rsid w:val="008A7CE4"/>
    <w:rsid w:val="008B26F9"/>
    <w:rsid w:val="008B3548"/>
    <w:rsid w:val="008B374A"/>
    <w:rsid w:val="008B443F"/>
    <w:rsid w:val="008B7FC3"/>
    <w:rsid w:val="008C78E4"/>
    <w:rsid w:val="008D4163"/>
    <w:rsid w:val="008D537C"/>
    <w:rsid w:val="008D6E1B"/>
    <w:rsid w:val="008D7562"/>
    <w:rsid w:val="008D7F55"/>
    <w:rsid w:val="008E2C10"/>
    <w:rsid w:val="008E5219"/>
    <w:rsid w:val="008E7189"/>
    <w:rsid w:val="008F6B07"/>
    <w:rsid w:val="0090090E"/>
    <w:rsid w:val="0090222D"/>
    <w:rsid w:val="00906B30"/>
    <w:rsid w:val="00906BCA"/>
    <w:rsid w:val="00907CB2"/>
    <w:rsid w:val="0091482A"/>
    <w:rsid w:val="009236B1"/>
    <w:rsid w:val="0093185A"/>
    <w:rsid w:val="009318E2"/>
    <w:rsid w:val="00933DA1"/>
    <w:rsid w:val="009351FD"/>
    <w:rsid w:val="00936C08"/>
    <w:rsid w:val="009411BF"/>
    <w:rsid w:val="009503FE"/>
    <w:rsid w:val="00950CAB"/>
    <w:rsid w:val="009512FC"/>
    <w:rsid w:val="009532FD"/>
    <w:rsid w:val="00953F1F"/>
    <w:rsid w:val="009578F0"/>
    <w:rsid w:val="009661A7"/>
    <w:rsid w:val="009714FA"/>
    <w:rsid w:val="009716F6"/>
    <w:rsid w:val="009721E8"/>
    <w:rsid w:val="00973A75"/>
    <w:rsid w:val="00973EF4"/>
    <w:rsid w:val="00974D4C"/>
    <w:rsid w:val="009810E5"/>
    <w:rsid w:val="00981756"/>
    <w:rsid w:val="00983D5E"/>
    <w:rsid w:val="0099205D"/>
    <w:rsid w:val="00992119"/>
    <w:rsid w:val="009A7FB3"/>
    <w:rsid w:val="009B155E"/>
    <w:rsid w:val="009B36B6"/>
    <w:rsid w:val="009B72FE"/>
    <w:rsid w:val="009B7A16"/>
    <w:rsid w:val="009C3315"/>
    <w:rsid w:val="009C59DC"/>
    <w:rsid w:val="009C6697"/>
    <w:rsid w:val="009C7F79"/>
    <w:rsid w:val="009D27F0"/>
    <w:rsid w:val="009D50A5"/>
    <w:rsid w:val="009D517D"/>
    <w:rsid w:val="009D5C75"/>
    <w:rsid w:val="009E11BA"/>
    <w:rsid w:val="009E5092"/>
    <w:rsid w:val="009F0EAE"/>
    <w:rsid w:val="009F2AE3"/>
    <w:rsid w:val="009F2CA8"/>
    <w:rsid w:val="009F469B"/>
    <w:rsid w:val="009F64C8"/>
    <w:rsid w:val="009F67DA"/>
    <w:rsid w:val="00A00649"/>
    <w:rsid w:val="00A03E47"/>
    <w:rsid w:val="00A055EC"/>
    <w:rsid w:val="00A10C0F"/>
    <w:rsid w:val="00A11711"/>
    <w:rsid w:val="00A23115"/>
    <w:rsid w:val="00A245F1"/>
    <w:rsid w:val="00A27676"/>
    <w:rsid w:val="00A41946"/>
    <w:rsid w:val="00A41DF1"/>
    <w:rsid w:val="00A43BC7"/>
    <w:rsid w:val="00A44A00"/>
    <w:rsid w:val="00A45B5F"/>
    <w:rsid w:val="00A54E9D"/>
    <w:rsid w:val="00A57D65"/>
    <w:rsid w:val="00A60594"/>
    <w:rsid w:val="00A62659"/>
    <w:rsid w:val="00A65CFF"/>
    <w:rsid w:val="00A667BA"/>
    <w:rsid w:val="00A6727B"/>
    <w:rsid w:val="00A674D3"/>
    <w:rsid w:val="00A72185"/>
    <w:rsid w:val="00A73921"/>
    <w:rsid w:val="00A83684"/>
    <w:rsid w:val="00A87DDC"/>
    <w:rsid w:val="00AA0342"/>
    <w:rsid w:val="00AA0E3A"/>
    <w:rsid w:val="00AA1989"/>
    <w:rsid w:val="00AA4EB1"/>
    <w:rsid w:val="00AA5706"/>
    <w:rsid w:val="00AA5A1F"/>
    <w:rsid w:val="00AC0F6A"/>
    <w:rsid w:val="00AC1713"/>
    <w:rsid w:val="00AC18ED"/>
    <w:rsid w:val="00AD1442"/>
    <w:rsid w:val="00AD331A"/>
    <w:rsid w:val="00AD3456"/>
    <w:rsid w:val="00AD5C86"/>
    <w:rsid w:val="00AD73B3"/>
    <w:rsid w:val="00AE0923"/>
    <w:rsid w:val="00AF30DE"/>
    <w:rsid w:val="00AF48C6"/>
    <w:rsid w:val="00AF6AEA"/>
    <w:rsid w:val="00B014C8"/>
    <w:rsid w:val="00B04DD7"/>
    <w:rsid w:val="00B05E55"/>
    <w:rsid w:val="00B10817"/>
    <w:rsid w:val="00B10A10"/>
    <w:rsid w:val="00B11586"/>
    <w:rsid w:val="00B12655"/>
    <w:rsid w:val="00B126BC"/>
    <w:rsid w:val="00B12BDB"/>
    <w:rsid w:val="00B142AD"/>
    <w:rsid w:val="00B1508A"/>
    <w:rsid w:val="00B154AA"/>
    <w:rsid w:val="00B220EB"/>
    <w:rsid w:val="00B2587C"/>
    <w:rsid w:val="00B32652"/>
    <w:rsid w:val="00B343A8"/>
    <w:rsid w:val="00B36F05"/>
    <w:rsid w:val="00B41BEA"/>
    <w:rsid w:val="00B45ADF"/>
    <w:rsid w:val="00B470AF"/>
    <w:rsid w:val="00B517E2"/>
    <w:rsid w:val="00B51CB1"/>
    <w:rsid w:val="00B53CC7"/>
    <w:rsid w:val="00B55644"/>
    <w:rsid w:val="00B57883"/>
    <w:rsid w:val="00B60039"/>
    <w:rsid w:val="00B6399B"/>
    <w:rsid w:val="00B63B07"/>
    <w:rsid w:val="00B64A82"/>
    <w:rsid w:val="00B7148D"/>
    <w:rsid w:val="00B73391"/>
    <w:rsid w:val="00B737E0"/>
    <w:rsid w:val="00B77133"/>
    <w:rsid w:val="00B80A78"/>
    <w:rsid w:val="00B810BA"/>
    <w:rsid w:val="00B83C01"/>
    <w:rsid w:val="00B84E41"/>
    <w:rsid w:val="00B8555A"/>
    <w:rsid w:val="00B9132F"/>
    <w:rsid w:val="00B926FA"/>
    <w:rsid w:val="00B94554"/>
    <w:rsid w:val="00B94D86"/>
    <w:rsid w:val="00B9514A"/>
    <w:rsid w:val="00B97C38"/>
    <w:rsid w:val="00BA111C"/>
    <w:rsid w:val="00BA1AF5"/>
    <w:rsid w:val="00BA1EAA"/>
    <w:rsid w:val="00BA3126"/>
    <w:rsid w:val="00BA3B7D"/>
    <w:rsid w:val="00BA6956"/>
    <w:rsid w:val="00BB23B8"/>
    <w:rsid w:val="00BB31B0"/>
    <w:rsid w:val="00BB491B"/>
    <w:rsid w:val="00BB5E65"/>
    <w:rsid w:val="00BB6DC2"/>
    <w:rsid w:val="00BC344B"/>
    <w:rsid w:val="00BC72B7"/>
    <w:rsid w:val="00BC7698"/>
    <w:rsid w:val="00BD0C43"/>
    <w:rsid w:val="00BD2709"/>
    <w:rsid w:val="00BD3E83"/>
    <w:rsid w:val="00BD55CB"/>
    <w:rsid w:val="00BD68A8"/>
    <w:rsid w:val="00BE0D36"/>
    <w:rsid w:val="00BE6816"/>
    <w:rsid w:val="00BF418D"/>
    <w:rsid w:val="00C046CD"/>
    <w:rsid w:val="00C149A6"/>
    <w:rsid w:val="00C14BAD"/>
    <w:rsid w:val="00C14D5C"/>
    <w:rsid w:val="00C16ECC"/>
    <w:rsid w:val="00C17A63"/>
    <w:rsid w:val="00C20311"/>
    <w:rsid w:val="00C21242"/>
    <w:rsid w:val="00C22065"/>
    <w:rsid w:val="00C22B33"/>
    <w:rsid w:val="00C22B54"/>
    <w:rsid w:val="00C243EB"/>
    <w:rsid w:val="00C372DE"/>
    <w:rsid w:val="00C40643"/>
    <w:rsid w:val="00C44D5B"/>
    <w:rsid w:val="00C44D83"/>
    <w:rsid w:val="00C5306B"/>
    <w:rsid w:val="00C54394"/>
    <w:rsid w:val="00C57700"/>
    <w:rsid w:val="00C57DBE"/>
    <w:rsid w:val="00C60D5E"/>
    <w:rsid w:val="00C61020"/>
    <w:rsid w:val="00C670BD"/>
    <w:rsid w:val="00C72B57"/>
    <w:rsid w:val="00C72CA3"/>
    <w:rsid w:val="00C75D8D"/>
    <w:rsid w:val="00C80B34"/>
    <w:rsid w:val="00C811A4"/>
    <w:rsid w:val="00C84270"/>
    <w:rsid w:val="00C86936"/>
    <w:rsid w:val="00C91C24"/>
    <w:rsid w:val="00C91FAE"/>
    <w:rsid w:val="00C9617C"/>
    <w:rsid w:val="00C96C5A"/>
    <w:rsid w:val="00CA15E4"/>
    <w:rsid w:val="00CB40E8"/>
    <w:rsid w:val="00CB6D6C"/>
    <w:rsid w:val="00CC03EA"/>
    <w:rsid w:val="00CC1958"/>
    <w:rsid w:val="00CC41BC"/>
    <w:rsid w:val="00CC5C22"/>
    <w:rsid w:val="00CC5DF0"/>
    <w:rsid w:val="00CC6DA5"/>
    <w:rsid w:val="00CD1289"/>
    <w:rsid w:val="00CD1B11"/>
    <w:rsid w:val="00CD4AA2"/>
    <w:rsid w:val="00CD4FF5"/>
    <w:rsid w:val="00CD52E0"/>
    <w:rsid w:val="00CD6D00"/>
    <w:rsid w:val="00CE27FB"/>
    <w:rsid w:val="00CE2B9D"/>
    <w:rsid w:val="00CE3EFF"/>
    <w:rsid w:val="00CE6194"/>
    <w:rsid w:val="00CF32F9"/>
    <w:rsid w:val="00CF7CCE"/>
    <w:rsid w:val="00D045DD"/>
    <w:rsid w:val="00D061A7"/>
    <w:rsid w:val="00D13697"/>
    <w:rsid w:val="00D15FE2"/>
    <w:rsid w:val="00D20F74"/>
    <w:rsid w:val="00D2266B"/>
    <w:rsid w:val="00D2272F"/>
    <w:rsid w:val="00D24444"/>
    <w:rsid w:val="00D24BA2"/>
    <w:rsid w:val="00D30240"/>
    <w:rsid w:val="00D30E3A"/>
    <w:rsid w:val="00D33EC4"/>
    <w:rsid w:val="00D3521A"/>
    <w:rsid w:val="00D35F39"/>
    <w:rsid w:val="00D4071C"/>
    <w:rsid w:val="00D44728"/>
    <w:rsid w:val="00D460C6"/>
    <w:rsid w:val="00D46532"/>
    <w:rsid w:val="00D47C2A"/>
    <w:rsid w:val="00D51499"/>
    <w:rsid w:val="00D527E6"/>
    <w:rsid w:val="00D54D1D"/>
    <w:rsid w:val="00D56631"/>
    <w:rsid w:val="00D60F11"/>
    <w:rsid w:val="00D6253B"/>
    <w:rsid w:val="00D63FF5"/>
    <w:rsid w:val="00D64D81"/>
    <w:rsid w:val="00D715D2"/>
    <w:rsid w:val="00D728E5"/>
    <w:rsid w:val="00D72DAC"/>
    <w:rsid w:val="00D72F04"/>
    <w:rsid w:val="00D74C5B"/>
    <w:rsid w:val="00D75881"/>
    <w:rsid w:val="00D76062"/>
    <w:rsid w:val="00D772CD"/>
    <w:rsid w:val="00D83DD2"/>
    <w:rsid w:val="00D863D3"/>
    <w:rsid w:val="00D9113E"/>
    <w:rsid w:val="00D91D3D"/>
    <w:rsid w:val="00D923A3"/>
    <w:rsid w:val="00D93A02"/>
    <w:rsid w:val="00DA3D70"/>
    <w:rsid w:val="00DB00AC"/>
    <w:rsid w:val="00DB5485"/>
    <w:rsid w:val="00DC082C"/>
    <w:rsid w:val="00DC0BA7"/>
    <w:rsid w:val="00DC2CE5"/>
    <w:rsid w:val="00DC736B"/>
    <w:rsid w:val="00DD0CB2"/>
    <w:rsid w:val="00DD21C3"/>
    <w:rsid w:val="00DD2537"/>
    <w:rsid w:val="00DD5D83"/>
    <w:rsid w:val="00DD7325"/>
    <w:rsid w:val="00DE3C9E"/>
    <w:rsid w:val="00DE3FC2"/>
    <w:rsid w:val="00DE46D2"/>
    <w:rsid w:val="00DE4FE7"/>
    <w:rsid w:val="00DF0A2B"/>
    <w:rsid w:val="00DF0DFE"/>
    <w:rsid w:val="00DF11A1"/>
    <w:rsid w:val="00DF297E"/>
    <w:rsid w:val="00DF2DA4"/>
    <w:rsid w:val="00DF5578"/>
    <w:rsid w:val="00DF6477"/>
    <w:rsid w:val="00DF6B44"/>
    <w:rsid w:val="00E0003B"/>
    <w:rsid w:val="00E07423"/>
    <w:rsid w:val="00E17C26"/>
    <w:rsid w:val="00E20384"/>
    <w:rsid w:val="00E22A0D"/>
    <w:rsid w:val="00E22B9B"/>
    <w:rsid w:val="00E2309D"/>
    <w:rsid w:val="00E23840"/>
    <w:rsid w:val="00E260CA"/>
    <w:rsid w:val="00E3250C"/>
    <w:rsid w:val="00E34A15"/>
    <w:rsid w:val="00E375E8"/>
    <w:rsid w:val="00E42533"/>
    <w:rsid w:val="00E42E37"/>
    <w:rsid w:val="00E4331A"/>
    <w:rsid w:val="00E43A5F"/>
    <w:rsid w:val="00E460B2"/>
    <w:rsid w:val="00E47D07"/>
    <w:rsid w:val="00E51715"/>
    <w:rsid w:val="00E541EA"/>
    <w:rsid w:val="00E62D52"/>
    <w:rsid w:val="00E64D5F"/>
    <w:rsid w:val="00E65BD3"/>
    <w:rsid w:val="00E669B8"/>
    <w:rsid w:val="00E72EF9"/>
    <w:rsid w:val="00E74556"/>
    <w:rsid w:val="00E75F5F"/>
    <w:rsid w:val="00E842C8"/>
    <w:rsid w:val="00E852EC"/>
    <w:rsid w:val="00E85FFB"/>
    <w:rsid w:val="00E8656F"/>
    <w:rsid w:val="00E874DD"/>
    <w:rsid w:val="00E878E4"/>
    <w:rsid w:val="00E87BF8"/>
    <w:rsid w:val="00E87D4B"/>
    <w:rsid w:val="00E90118"/>
    <w:rsid w:val="00E948E0"/>
    <w:rsid w:val="00E966D1"/>
    <w:rsid w:val="00E96D8F"/>
    <w:rsid w:val="00E97D58"/>
    <w:rsid w:val="00EA0023"/>
    <w:rsid w:val="00EA34F8"/>
    <w:rsid w:val="00EA6FE7"/>
    <w:rsid w:val="00EA7D66"/>
    <w:rsid w:val="00EA7F0E"/>
    <w:rsid w:val="00EB0D2A"/>
    <w:rsid w:val="00EB31C7"/>
    <w:rsid w:val="00EB4972"/>
    <w:rsid w:val="00EB4B86"/>
    <w:rsid w:val="00EC0738"/>
    <w:rsid w:val="00EC4C60"/>
    <w:rsid w:val="00EC7A32"/>
    <w:rsid w:val="00ED6A66"/>
    <w:rsid w:val="00ED6F94"/>
    <w:rsid w:val="00EE05A6"/>
    <w:rsid w:val="00EF1B09"/>
    <w:rsid w:val="00F01DCC"/>
    <w:rsid w:val="00F03AD3"/>
    <w:rsid w:val="00F04D80"/>
    <w:rsid w:val="00F05BB5"/>
    <w:rsid w:val="00F0600B"/>
    <w:rsid w:val="00F07747"/>
    <w:rsid w:val="00F120F3"/>
    <w:rsid w:val="00F12D7D"/>
    <w:rsid w:val="00F20F3C"/>
    <w:rsid w:val="00F217CF"/>
    <w:rsid w:val="00F2539D"/>
    <w:rsid w:val="00F317C6"/>
    <w:rsid w:val="00F338F7"/>
    <w:rsid w:val="00F33C4E"/>
    <w:rsid w:val="00F36712"/>
    <w:rsid w:val="00F371A7"/>
    <w:rsid w:val="00F5057C"/>
    <w:rsid w:val="00F541D2"/>
    <w:rsid w:val="00F57CD3"/>
    <w:rsid w:val="00F60409"/>
    <w:rsid w:val="00F619B6"/>
    <w:rsid w:val="00F71501"/>
    <w:rsid w:val="00F718A2"/>
    <w:rsid w:val="00F74884"/>
    <w:rsid w:val="00F83156"/>
    <w:rsid w:val="00F85A31"/>
    <w:rsid w:val="00F85AE7"/>
    <w:rsid w:val="00F93424"/>
    <w:rsid w:val="00F95A52"/>
    <w:rsid w:val="00FA037B"/>
    <w:rsid w:val="00FA2EEE"/>
    <w:rsid w:val="00FB248F"/>
    <w:rsid w:val="00FD0D3F"/>
    <w:rsid w:val="00FD37A6"/>
    <w:rsid w:val="00FD4B8C"/>
    <w:rsid w:val="00FD626F"/>
    <w:rsid w:val="00FD64A1"/>
    <w:rsid w:val="00FD73F5"/>
    <w:rsid w:val="00FE2513"/>
    <w:rsid w:val="00FE4FC3"/>
    <w:rsid w:val="00FE6476"/>
    <w:rsid w:val="00FF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FFDE6"/>
  <w14:defaultImageDpi w14:val="300"/>
  <w15:docId w15:val="{81F3DBFA-7917-4F9E-B90F-AB19AC59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6C50"/>
    <w:pPr>
      <w:spacing w:before="100" w:beforeAutospacing="1" w:after="100" w:afterAutospacing="1"/>
    </w:pPr>
  </w:style>
  <w:style w:type="character" w:customStyle="1" w:styleId="SMCCCD">
    <w:name w:val="SMCCCD"/>
    <w:basedOn w:val="DefaultParagraphFont"/>
    <w:semiHidden/>
    <w:rsid w:val="001E6C50"/>
    <w:rPr>
      <w:rFonts w:ascii="Arial" w:hAnsi="Arial" w:cs="Arial"/>
      <w:color w:val="000080"/>
      <w:sz w:val="20"/>
      <w:szCs w:val="20"/>
    </w:rPr>
  </w:style>
  <w:style w:type="paragraph" w:styleId="ListParagraph">
    <w:name w:val="List Paragraph"/>
    <w:basedOn w:val="Normal"/>
    <w:uiPriority w:val="34"/>
    <w:qFormat/>
    <w:rsid w:val="00831253"/>
    <w:pPr>
      <w:ind w:left="720"/>
    </w:pPr>
    <w:rPr>
      <w:rFonts w:ascii="Calibri" w:eastAsia="Calibri" w:hAnsi="Calibri"/>
      <w:sz w:val="22"/>
      <w:szCs w:val="22"/>
    </w:rPr>
  </w:style>
  <w:style w:type="paragraph" w:styleId="Footer">
    <w:name w:val="footer"/>
    <w:basedOn w:val="Normal"/>
    <w:link w:val="FooterChar"/>
    <w:rsid w:val="005626A3"/>
    <w:pPr>
      <w:tabs>
        <w:tab w:val="center" w:pos="4320"/>
        <w:tab w:val="right" w:pos="8640"/>
      </w:tabs>
    </w:pPr>
  </w:style>
  <w:style w:type="character" w:customStyle="1" w:styleId="FooterChar">
    <w:name w:val="Footer Char"/>
    <w:basedOn w:val="DefaultParagraphFont"/>
    <w:link w:val="Footer"/>
    <w:rsid w:val="005626A3"/>
    <w:rPr>
      <w:sz w:val="24"/>
      <w:szCs w:val="24"/>
    </w:rPr>
  </w:style>
  <w:style w:type="character" w:styleId="PageNumber">
    <w:name w:val="page number"/>
    <w:basedOn w:val="DefaultParagraphFont"/>
    <w:rsid w:val="0056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Institutional Planning Committee (IPC)</vt:lpstr>
    </vt:vector>
  </TitlesOfParts>
  <Company>SMCCCD</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Planning Committee (IPC)</dc:title>
  <dc:subject/>
  <dc:creator>SMCCCD</dc:creator>
  <cp:keywords/>
  <dc:description/>
  <cp:lastModifiedBy>Hughes, Jennifer</cp:lastModifiedBy>
  <cp:revision>2</cp:revision>
  <dcterms:created xsi:type="dcterms:W3CDTF">2016-09-12T14:23:00Z</dcterms:created>
  <dcterms:modified xsi:type="dcterms:W3CDTF">2016-09-12T14:23:00Z</dcterms:modified>
</cp:coreProperties>
</file>