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87" w:rsidRPr="00FD2687" w:rsidRDefault="00FD2687" w:rsidP="006B4C1D">
      <w:pPr>
        <w:tabs>
          <w:tab w:val="left" w:pos="1317"/>
          <w:tab w:val="left" w:pos="3692"/>
          <w:tab w:val="left" w:pos="7784"/>
          <w:tab w:val="left" w:pos="12078"/>
          <w:tab w:val="left" w:pos="14238"/>
        </w:tabs>
        <w:spacing w:after="0" w:line="240" w:lineRule="auto"/>
        <w:ind w:left="96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:rsidR="00460ADD" w:rsidRDefault="00FD2687" w:rsidP="00FD2687">
      <w:pPr>
        <w:pStyle w:val="Header"/>
        <w:jc w:val="center"/>
        <w:rPr>
          <w:rFonts w:ascii="Century Gothic" w:hAnsi="Century Gothic"/>
          <w:b/>
          <w:i/>
          <w:sz w:val="24"/>
        </w:rPr>
      </w:pPr>
      <w:r w:rsidRPr="00EE7AA7">
        <w:rPr>
          <w:rFonts w:ascii="Century Gothic" w:hAnsi="Century Gothic"/>
          <w:b/>
          <w:i/>
          <w:sz w:val="24"/>
        </w:rPr>
        <w:t>INSTITUTIONAL COMMITTEE PLAN</w:t>
      </w:r>
      <w:r w:rsidR="00460ADD">
        <w:rPr>
          <w:rFonts w:ascii="Century Gothic" w:hAnsi="Century Gothic"/>
          <w:b/>
          <w:i/>
          <w:sz w:val="24"/>
        </w:rPr>
        <w:t>S: 2009/10 TO 2012/13</w:t>
      </w:r>
      <w:r w:rsidRPr="00EE7AA7">
        <w:rPr>
          <w:rFonts w:ascii="Century Gothic" w:hAnsi="Century Gothic"/>
          <w:b/>
          <w:i/>
          <w:sz w:val="24"/>
        </w:rPr>
        <w:t xml:space="preserve"> </w:t>
      </w:r>
    </w:p>
    <w:p w:rsidR="00FD2687" w:rsidRPr="00EE7AA7" w:rsidRDefault="00FD2687" w:rsidP="00FD2687">
      <w:pPr>
        <w:pStyle w:val="Header"/>
        <w:jc w:val="center"/>
        <w:rPr>
          <w:rFonts w:ascii="Century Gothic" w:hAnsi="Century Gothic"/>
          <w:b/>
          <w:i/>
          <w:sz w:val="24"/>
        </w:rPr>
      </w:pPr>
      <w:r w:rsidRPr="00EE7AA7">
        <w:rPr>
          <w:rFonts w:ascii="Century Gothic" w:hAnsi="Century Gothic"/>
          <w:b/>
          <w:i/>
          <w:sz w:val="24"/>
        </w:rPr>
        <w:t xml:space="preserve">ORGANIZED BY </w:t>
      </w:r>
      <w:r w:rsidR="00460ADD" w:rsidRPr="00EE7AA7">
        <w:rPr>
          <w:rFonts w:ascii="Century Gothic" w:hAnsi="Century Gothic"/>
          <w:b/>
          <w:i/>
          <w:sz w:val="24"/>
        </w:rPr>
        <w:t xml:space="preserve">COMMITTEE </w:t>
      </w:r>
    </w:p>
    <w:p w:rsidR="00FD2687" w:rsidRDefault="00FD2687" w:rsidP="00FD2687">
      <w:pPr>
        <w:pStyle w:val="Footer"/>
        <w:rPr>
          <w:rFonts w:ascii="Century Gothic" w:hAnsi="Century Gothic"/>
          <w:b/>
          <w:i/>
          <w:sz w:val="20"/>
          <w:szCs w:val="24"/>
        </w:rPr>
      </w:pPr>
    </w:p>
    <w:p w:rsidR="00FD2687" w:rsidRDefault="00FD2687" w:rsidP="00FD2687">
      <w:pPr>
        <w:pStyle w:val="Footer"/>
        <w:rPr>
          <w:rFonts w:ascii="Century Gothic" w:hAnsi="Century Gothic"/>
          <w:sz w:val="20"/>
        </w:rPr>
      </w:pPr>
      <w:r w:rsidRPr="002222F9">
        <w:rPr>
          <w:rFonts w:ascii="Century Gothic" w:hAnsi="Century Gothic"/>
          <w:b/>
          <w:i/>
          <w:sz w:val="20"/>
          <w:szCs w:val="24"/>
        </w:rPr>
        <w:t>NOTE:</w:t>
      </w:r>
      <w:r w:rsidRPr="002222F9">
        <w:rPr>
          <w:rFonts w:ascii="Century Gothic" w:hAnsi="Century Gothic"/>
          <w:sz w:val="20"/>
          <w:szCs w:val="24"/>
        </w:rPr>
        <w:t xml:space="preserve"> Goals are compiled from the institution-wide plans </w:t>
      </w:r>
      <w:r w:rsidR="00327808">
        <w:rPr>
          <w:rFonts w:ascii="Century Gothic" w:hAnsi="Century Gothic"/>
          <w:sz w:val="20"/>
          <w:szCs w:val="24"/>
        </w:rPr>
        <w:t xml:space="preserve">(2009/10-2012/13) </w:t>
      </w:r>
      <w:r w:rsidRPr="002222F9">
        <w:rPr>
          <w:rFonts w:ascii="Century Gothic" w:hAnsi="Century Gothic"/>
          <w:sz w:val="20"/>
          <w:szCs w:val="24"/>
        </w:rPr>
        <w:t xml:space="preserve">developed by </w:t>
      </w:r>
      <w:r w:rsidRPr="002222F9">
        <w:rPr>
          <w:rFonts w:ascii="Century Gothic" w:hAnsi="Century Gothic"/>
          <w:sz w:val="20"/>
        </w:rPr>
        <w:t xml:space="preserve">the following committees: BPC: Budget Planning Committee; DIAG: Diversity in Action; HRC: Human Resources Committee; EMC: </w:t>
      </w:r>
      <w:r>
        <w:rPr>
          <w:rFonts w:ascii="Century Gothic" w:hAnsi="Century Gothic"/>
          <w:sz w:val="20"/>
        </w:rPr>
        <w:t>Enrollment Management Committee;</w:t>
      </w:r>
      <w:r w:rsidRPr="002222F9">
        <w:rPr>
          <w:rFonts w:ascii="Century Gothic" w:hAnsi="Century Gothic"/>
          <w:sz w:val="20"/>
        </w:rPr>
        <w:t xml:space="preserve"> TECH: Technology Committee</w:t>
      </w:r>
      <w:r>
        <w:rPr>
          <w:rFonts w:ascii="Century Gothic" w:hAnsi="Century Gothic"/>
          <w:sz w:val="20"/>
        </w:rPr>
        <w:t xml:space="preserve">. They are organized </w:t>
      </w:r>
      <w:r w:rsidR="00327808">
        <w:rPr>
          <w:rFonts w:ascii="Century Gothic" w:hAnsi="Century Gothic"/>
          <w:sz w:val="20"/>
        </w:rPr>
        <w:t xml:space="preserve">here </w:t>
      </w:r>
      <w:r>
        <w:rPr>
          <w:rFonts w:ascii="Century Gothic" w:hAnsi="Century Gothic"/>
          <w:sz w:val="20"/>
        </w:rPr>
        <w:t>in alphabetical order by committee</w:t>
      </w:r>
      <w:r w:rsidR="00327808">
        <w:rPr>
          <w:rFonts w:ascii="Century Gothic" w:hAnsi="Century Gothic"/>
          <w:sz w:val="20"/>
        </w:rPr>
        <w:t>.</w:t>
      </w:r>
    </w:p>
    <w:p w:rsidR="00FD2687" w:rsidRPr="00FD2687" w:rsidRDefault="00FD2687" w:rsidP="006B4C1D">
      <w:pPr>
        <w:tabs>
          <w:tab w:val="left" w:pos="1317"/>
          <w:tab w:val="left" w:pos="3692"/>
          <w:tab w:val="left" w:pos="7784"/>
          <w:tab w:val="left" w:pos="12078"/>
          <w:tab w:val="left" w:pos="14238"/>
        </w:tabs>
        <w:spacing w:after="0" w:line="240" w:lineRule="auto"/>
        <w:ind w:left="96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</w:p>
    <w:p w:rsidR="00FD2687" w:rsidRPr="00FD2687" w:rsidRDefault="00FD2687" w:rsidP="006B4C1D">
      <w:pPr>
        <w:tabs>
          <w:tab w:val="left" w:pos="1317"/>
          <w:tab w:val="left" w:pos="3692"/>
          <w:tab w:val="left" w:pos="7784"/>
          <w:tab w:val="left" w:pos="12078"/>
          <w:tab w:val="left" w:pos="14238"/>
        </w:tabs>
        <w:spacing w:after="0" w:line="240" w:lineRule="auto"/>
        <w:ind w:left="96"/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</w:pPr>
      <w:r w:rsidRPr="00FD2687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ab/>
      </w:r>
      <w:r w:rsidRPr="00FD2687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ab/>
      </w:r>
      <w:r w:rsidRPr="00FD2687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ab/>
      </w:r>
      <w:r w:rsidRPr="00FD2687">
        <w:rPr>
          <w:rFonts w:ascii="Century Gothic" w:eastAsia="Times New Roman" w:hAnsi="Century Gothic" w:cs="Calibri"/>
          <w:b/>
          <w:bCs/>
          <w:color w:val="000000"/>
          <w:sz w:val="20"/>
          <w:szCs w:val="20"/>
        </w:rPr>
        <w:tab/>
      </w:r>
    </w:p>
    <w:tbl>
      <w:tblPr>
        <w:tblW w:w="14142" w:type="dxa"/>
        <w:tblInd w:w="96" w:type="dxa"/>
        <w:tblLayout w:type="fixed"/>
        <w:tblLook w:val="04A0"/>
      </w:tblPr>
      <w:tblGrid>
        <w:gridCol w:w="822"/>
        <w:gridCol w:w="2936"/>
        <w:gridCol w:w="5254"/>
        <w:gridCol w:w="3060"/>
        <w:gridCol w:w="2070"/>
      </w:tblGrid>
      <w:tr w:rsidR="006B4C1D" w:rsidRPr="00FD2687">
        <w:trPr>
          <w:trHeight w:val="44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B4C1D" w:rsidRPr="00FD2687" w:rsidRDefault="006B4C1D" w:rsidP="00FD268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bookmarkStart w:id="0" w:name="RANGE!A1:E21"/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Com</w:t>
            </w:r>
            <w:r w:rsidR="00FD26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.</w:t>
            </w:r>
            <w:bookmarkEnd w:id="0"/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B4C1D" w:rsidRPr="00FD2687" w:rsidRDefault="006B4C1D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Goal</w:t>
            </w:r>
          </w:p>
        </w:tc>
        <w:tc>
          <w:tcPr>
            <w:tcW w:w="5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B4C1D" w:rsidRPr="00FD2687" w:rsidRDefault="006B4C1D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Objectives Linked To Goals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B4C1D" w:rsidRPr="00FD2687" w:rsidRDefault="006B4C1D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B4C1D" w:rsidRPr="00FD2687" w:rsidRDefault="006B4C1D" w:rsidP="006B4C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Institutional Priority</w:t>
            </w:r>
          </w:p>
        </w:tc>
      </w:tr>
      <w:tr w:rsidR="006B4C1D" w:rsidRPr="00FD2687">
        <w:trPr>
          <w:trHeight w:val="96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D268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To ensure that the College maintains fiscal stability, including an appropriate contingency level.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1.1  Build a preliminary budget based on the district allocation model and the fund 1 resources allocated for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CSM.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 1 Ending Balance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Ratio of Actual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Expenditures to Total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Budget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4.9  Total Amount of External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#4  Integrated Planning, Fiscal Stability, and the Efficient Use of Resources </w:t>
            </w:r>
          </w:p>
        </w:tc>
      </w:tr>
      <w:tr w:rsidR="006B4C1D" w:rsidRPr="00FD2687">
        <w:trPr>
          <w:trHeight w:val="12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D268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Establish a budgetary commitment to ongoing funding for the continued replacement of equipment and technology.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2.1  To determine and fund equipment and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technology needs for the college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 1 Ending Balance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</w:t>
            </w:r>
            <w:r w:rsidR="000F286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Ratio of Actual </w:t>
            </w:r>
            <w:r w:rsidR="000F286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Expenditures to Total </w:t>
            </w:r>
            <w:r w:rsidR="000F286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Budget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#4  Integrated Planning, Fiscal Stability, and the Efficient Use of Resources </w:t>
            </w:r>
          </w:p>
        </w:tc>
      </w:tr>
      <w:tr w:rsidR="006B4C1D" w:rsidRPr="00FD2687">
        <w:trPr>
          <w:trHeight w:val="10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D268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 To ensure transparency of the Budget Planning Committee’s decisions and decision making process.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3.1  Measure CSM employee satisfaction with BPC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decisions and decision making process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5.1  Employee Satisfaction and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</w:t>
            </w:r>
            <w:r w:rsidR="000F286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Rating                                        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Employee Satisfaction and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0F286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#4  Integrated Planning, Fiscal Stability, and the Efficient Use of Resources </w:t>
            </w:r>
          </w:p>
        </w:tc>
      </w:tr>
      <w:tr w:rsidR="006B4C1D" w:rsidRPr="00FD2687">
        <w:trPr>
          <w:trHeight w:val="403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D268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BPC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Develop and implement a comprehensive institutional advancement plan to include strategies for fundraising and external grants development.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66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4.1  Conduct a feasibility study for fundraising,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development, and external grants’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Create an internal capacity to support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institutional advancement planning.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4.3  Develop and adopt institutional an advancement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plan which includes implementation strategies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dollar amount target goals.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4.4  Develop new internal grants’ development and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management processes to be outlined in the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institutional advancement plan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4.5  Develop fundraising strategies to be outlined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 the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institutional advancement plan,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including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strategies for donor cultivation, for partnerships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with private and corporate foundations, and for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relationships with community organizations and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public agencies.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4.6  Develop process for revenue generation through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organized facilities rental.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1.15  Total Amount of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Scholarship Funds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1.14  Numbers of Students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Receiving Scholarships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4.1  Fund 1 Ending Balance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Ratio of Actual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Expenditures to Total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Budget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4.9  Total Amount of External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#1  Student Success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#4  Integrated Planning, Fiscal Stability, and the Efficient Use of Resources </w:t>
            </w:r>
          </w:p>
        </w:tc>
      </w:tr>
      <w:tr w:rsidR="006B4C1D" w:rsidRPr="00FD2687">
        <w:trPr>
          <w:trHeight w:val="150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DIAG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Provide an evidence based calendar of culturally diverse educational events for students, faculty, staff, and administrators.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1.1  Measure satisfaction ratings of educational events to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use for subsequent year’s events planning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3.3  Student Satisfaction and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3.22  Faculty Satisfaction With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Learning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 Available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 Students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Employee Satisfaction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#5  Institutional Dialog </w:t>
            </w:r>
          </w:p>
        </w:tc>
      </w:tr>
      <w:tr w:rsidR="006B4C1D" w:rsidRPr="00FD2687">
        <w:trPr>
          <w:trHeight w:val="159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DIAG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Annually assess the academic success rates of students disaggregated by demographics which include ability, gender and ethnicity.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2.1  Measure academic success factors such as retention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rate, persistence rate and successful course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completion rate.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5B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 Retention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1.2  Term Persistence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1.3  Successful Course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Completion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1.4  Basic Skills Successful Course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Completion Rates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1.5  Progression Beyond Basic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Skills Courses       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1.6  Student Progress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Achievement Rate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#1  Student Success </w:t>
            </w:r>
          </w:p>
        </w:tc>
      </w:tr>
      <w:tr w:rsidR="006B4C1D" w:rsidRPr="00FD2687">
        <w:trPr>
          <w:trHeight w:val="2447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College of San Mateo will develop a comprehensive marketing plan linked to the Educational Master Plan that targets the community at large, promotes CSM as a first choice transfer institution, and is integrated into other strategic planning efforts.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1.1  Develop, maintain and publish a comprehensive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Marketing &amp; Outreach calendar (only activities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lead by Community Relations and Marketing). 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  Enhance and expand transfer awareness to the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community via targeted marketing materials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further develop transfer events.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Transfer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2.6  Numbers of Transfer to UC’s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Enrolling in UC’s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2.8  Numbers of Transfers to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CSU’s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2.9  Percentage of Transfers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Enrolling in CSU’s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Public Relations: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Numbers of Marketing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PR Efforts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Public Relations: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Numbers of High School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Outreach Efforts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#2  Academic Excellence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#3  Relevant, High quality Programs and Services </w:t>
            </w:r>
          </w:p>
        </w:tc>
      </w:tr>
      <w:tr w:rsidR="006B4C1D" w:rsidRPr="00FD2687">
        <w:trPr>
          <w:trHeight w:val="195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Develop a means by which to comprehensively coordinate all institutional marketing efforts and track and evaluate their overall effectiveness.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 1  Utilize one centralized, calendar of all campus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marketing and outreach activities. 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2.2  Use research based methods to evaluate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effectiveness of marketing and outreach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activities.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3.4  External Community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Ratings/ Chamber of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Ratings/ Advisory Group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3.6  Marketing, Outreach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Public Relations: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Numbers of Marketing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PR Efforts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3.7  Marketing, Outreach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Public Relations: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Numbers of High School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Outreach Efforts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#3  Relevant, High quality Programs and Services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#4  Integrated Planning, Fiscal Stability, and the Efficient Use of Resources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#5  Institutional Dialog </w:t>
            </w:r>
          </w:p>
        </w:tc>
      </w:tr>
      <w:tr w:rsidR="006B4C1D" w:rsidRPr="00FD2687">
        <w:trPr>
          <w:trHeight w:val="249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College of San Mateo will establish a comprehensive, responsive recruitment process that responds to the community and the emerging and changing industry needs.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3.1  Collect and analyze data that identifies student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community needs related to courses and related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to course scheduling.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  Review current outreach plans, processes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resources to determine the most efficient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methods of delivery as well ensuring the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appropriate outreach audiences are being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supported.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2.1  Transfer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2.1.1  Rate of Transfer (UC, CSU)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among at risk students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2.2  Degrees/certificates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2.3  Number of Degrees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2.4  Number of Certificates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2.5  Credential, degree, or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certificate rate for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occupational programs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2.6  Number of transfers to UC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enrolling in the UC’s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2.8  Number of transfers to the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CSU’s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2.9  Percentage of transfers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enrolling in the CSU’s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5B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#2  Academic Excellence 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#3  Relevant, High quality Programs and Services </w:t>
            </w:r>
          </w:p>
        </w:tc>
      </w:tr>
      <w:tr w:rsidR="006B4C1D" w:rsidRPr="00FD2687">
        <w:trPr>
          <w:trHeight w:val="384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2C1E5B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4. </w:t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 responsive strategies to support student retention by encouraging student participation in the matriculation process in terms of student matriculation follow up, basic skills and transfer.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4.1  Enhance the college enrollment and matriculation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process by providing information and support to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assist students to define and achieve their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educational goals. 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Strengthen transfer success rate at College of San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Mateo.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4.3  Increase utilization of institutional and student support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services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Retention Rates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1.2  Term persistence rates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1.4</w:t>
            </w:r>
            <w:r w:rsidR="00EB1DD8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.1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Annual successful course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completion rate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for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credit basic skills courses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1.5  Progression beyond basic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skills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1.6  Student progress and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achievement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1.7  Numbers of academic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advising sessions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1.8  Percentage of matriculated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students advised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1.9  Numbers of matriculated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students completing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SEP’s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1.10  Numbers of students </w:t>
            </w:r>
            <w:r w:rsidR="002C1E5B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completing orientation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1.16  Course completion for all </w:t>
            </w:r>
            <w:r w:rsidR="000F2866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distance ed.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2.6  Number of transfers to UC’s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2.7  Percentage of transfers </w:t>
            </w:r>
            <w:r w:rsidR="004067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enrolling in UC’s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2.8  Number of transfers to CSU’s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2.9  Percentage of transfers </w:t>
            </w:r>
            <w:r w:rsidR="004067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enrolling in CSU’s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E5B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#1  Student Success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#2  Academic Excellence </w:t>
            </w:r>
          </w:p>
        </w:tc>
      </w:tr>
      <w:tr w:rsidR="006B4C1D" w:rsidRPr="00FD2687">
        <w:trPr>
          <w:trHeight w:val="438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4067D9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EMC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  <w:r w:rsidR="004067D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Utilize research based methods to evaluate scheduling patterns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5.1  Integrate into the schedule planning process a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mechanism to determine the number of courses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each hour/each term that meet the same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transfer/degree categories, by discipline, by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sequence level and use that information to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better allocate classes early in the schedule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 process.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Identify gaps in degree/certificate offerings both day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night and compile a college wide plan for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offering of such courses.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5.3  Determine whether or not full time students, entering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at one level below transfer can complete AA/GE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transfer requirements in a 3 year cycle.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5.4  Assess online degree completion timeframe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1.2  Term persistence rates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1.23  Number of developmental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 sections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1.24 Percentage of sections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offered that are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developmental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education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 Transfer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2.3  Number of degrees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2.4  Number of certificates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awarded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3.8  Program and service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enhancements: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numbers of new or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modified courses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3.9  Program and service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enhancements: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Number of distance </w:t>
            </w:r>
            <w:r w:rsidR="008745C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 courses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and service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enhancement: Number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 online courses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3.20  Number of distance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education enrollments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3.21  Number of new distance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online courses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3.22  Number of new degree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programs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6.1  Enrollment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6.2  Enrollment: County </w:t>
            </w:r>
            <w:r w:rsidR="000C318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penetration rate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CC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#1  Student Success </w:t>
            </w:r>
          </w:p>
          <w:p w:rsidR="008745CC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#2  Academic Excellence 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#5  Institutional Dialog</w:t>
            </w:r>
          </w:p>
        </w:tc>
      </w:tr>
      <w:tr w:rsidR="006B4C1D" w:rsidRPr="00FD2687">
        <w:trPr>
          <w:trHeight w:val="123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BB39C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HRC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Ensure parity across hiring procedures.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9405C" w:rsidP="00F940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</w:t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Evaluate whether the criteria, qualifications, and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procedures for selection of personnel are clearly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publicly stated and communicated, thereby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upholding the integrity and quality of programs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services by employing personnel.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4.13  Employee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Satisfaction/Perception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with Planning Processes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5.1  Employee Satisfaction and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#4  Integrated Planning, Fiscal Stability, and the Efficient Use of Resources </w:t>
            </w:r>
          </w:p>
        </w:tc>
      </w:tr>
      <w:tr w:rsidR="006B4C1D" w:rsidRPr="00FD2687">
        <w:trPr>
          <w:trHeight w:val="170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BB39C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HRC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Develop an annual compilation of the college’s human resources needs in light of retirements and separations, and anticipated areas of growth or decline.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9405C" w:rsidP="00F940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</w:t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  Assess the college’s classified staff, instructional staff,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administrative staff (to ensure that these l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evels are aligned with current and future college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needs).</w:t>
            </w:r>
          </w:p>
          <w:p w:rsidR="00F9405C" w:rsidRPr="00FD2687" w:rsidRDefault="00F9405C" w:rsidP="00F940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2.2  Develop an annual compilation and forecast of the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College’s human resources needs.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4.13  Employee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Satisfaction/Perception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with Planning Processes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Employee Satisfaction and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#4  Integrated Planning, Fiscal Stability, and the Efficient Use of Resources</w:t>
            </w:r>
          </w:p>
        </w:tc>
      </w:tr>
      <w:tr w:rsidR="006B4C1D" w:rsidRPr="00FD2687">
        <w:trPr>
          <w:trHeight w:val="41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BB39C7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HRC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 Ensure professional development and staff development opportunities for staff, faculty, and administrators.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F9405C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</w:t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  Assess institutional level professional development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needs in accordance with the College’s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Educational Master Plan and evaluate the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comprehensiveness of professional development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program opportunities for faculty, staff, and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administrators.</w:t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</w:t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  Enhance the coordination of professional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activities for faculty and staff in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="006B4C1D"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relationship to institutional priorities.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C1D" w:rsidRPr="00FD2687" w:rsidRDefault="006B4C1D" w:rsidP="00447120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5.3  Staff Development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Opportunities: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Percentage of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Participation by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Employees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5.4  Staff Development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Opportunities: Dollars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Allocated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5.5  Staff Development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Opportunities: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Percentage of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Participation in Shared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Governance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6.5  Numbers of professional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activities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6.6  Rate of participation in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professional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among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various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constituencies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6.7  Total Amount allocated to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6.8  Faculty satisfaction with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quality of professional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 provided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6.9  Faculty satisfaction with their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technical preparedness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ability to improve </w:t>
            </w:r>
            <w:r w:rsidR="00BB39C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success and 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retentio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 in distance 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  <w:t>education courses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6.10  Increase professional 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opportunities 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dedicated to distance </w:t>
            </w:r>
            <w:r w:rsidR="0044712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#5  Institutional Dialog </w:t>
            </w:r>
          </w:p>
        </w:tc>
      </w:tr>
      <w:tr w:rsidR="006B4C1D" w:rsidRPr="00FD2687">
        <w:trPr>
          <w:trHeight w:val="321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052F65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</w:t>
            </w:r>
            <w:r w:rsidR="006B4C1D"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  Develop a stable, long term plan and funding source(s) to meet the ongoing need for renewing and upgrading technology resources in campus computer laboratories as well as for faculty, staff, and administrative functions.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840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1.1  Collaborate with District ITS to update and maintain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CSM technology inventories.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  Recommend creation of technology set aside fund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 $750,000 per year over next five years 1st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choice District level fund; 2nd choice College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level fund.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1.3  Explore opportunities to control costs, reduce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duplication and redundancies, and maximize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use of computers and peripherals on campus.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1.4  As Technology is renewed ensure the provision of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universal access to technology across the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campus environment by ensuring that assistive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hardware and software for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individuals with disabilities is integrated in the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planning process.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4.1  Fund 1 Ending Balance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Fund 1 Budget Stability: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Ratio of Actual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Expenditures to Total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Budget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65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#1  Student Success</w:t>
            </w:r>
          </w:p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#4  Integrated Planning, Fiscal Stability, and the Efficient Use of Resources</w:t>
            </w:r>
          </w:p>
        </w:tc>
      </w:tr>
      <w:tr w:rsidR="006B4C1D" w:rsidRPr="00FD2687">
        <w:trPr>
          <w:trHeight w:val="2519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052F65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</w:t>
            </w: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  Ensure that faculty, staff, and administrators possess information technology competencies that effectively support teaching, learning, and college administrative functions.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2.1  Determine baseline technology competencies for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current and new faculty, staff, and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administration.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2.2  Gather feedback from studen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ts, via generic student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  <w:t>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urveys, regarding their instructor’s technology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skills.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2.3  Explore establishment of college CTL to coordinate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and conduct technology training workshops.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3.2  Student Satisfaction and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6.5  Numbers of professional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activities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6.6  Rate of participation in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professional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development among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various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constituencies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6.8  Faculty satisfaction with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quality of professional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development provided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6.9  Faculty satisfaction with their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technical preparedness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and ability to improve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student success and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retention in distance </w:t>
            </w:r>
            <w:r w:rsidR="00052F65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65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#3  Relevant, High Quality Programs and Services</w:t>
            </w:r>
          </w:p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#4  Integrated Planning, Fiscal Stability, and the Efficient Use of Resources</w:t>
            </w:r>
          </w:p>
        </w:tc>
      </w:tr>
      <w:tr w:rsidR="006B4C1D" w:rsidRPr="00FD2687">
        <w:trPr>
          <w:trHeight w:val="366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052F65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</w:t>
            </w: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Improve access to information competency instruction (including web 2.0) for both on campus and distance education students. 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3.1  Create technology information competency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instructional materials in a variety of Web 2.0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formats (i.e. screencasts, podcasts, videos, wikis,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etc.)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3.2  Provide access points to technology information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competency materials in WebAccess and of the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Faculty online instruction sites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3.3  Offer Web 2.0 or higher learning sessions to faculty,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students and staff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3.4  Provide mechanisms for students to access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information competency materials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via mobile devices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Provide opportunities for faculty to acquire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knowledge about the ethical use of information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including copyright for on campus and distance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education courses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D81DF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1.1 Retention Rates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1.3  Successful Course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Completion Rates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1.21  Faculty and Student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 with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Distance Education in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the areas of services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available to students,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readiness assessments,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readiness remediation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 Transfer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3.17  Student satisfaction with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Distance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Education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  <w:t>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#1  Student Success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#2  Academic Excellence</w:t>
            </w:r>
          </w:p>
        </w:tc>
      </w:tr>
      <w:tr w:rsidR="006B4C1D" w:rsidRPr="00FD2687">
        <w:trPr>
          <w:trHeight w:val="215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052F65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</w:t>
            </w: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Use technology to facilitate effective communications with students, faculty, staff, alumni,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and the general public.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4.1  Conduct a survey that assesses effectiveness of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technology in facilitating campus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communications to students, faculty, staff,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alumni, and the public.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4.2  Create a campus wide electronic board system for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announcements.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4.3  Create companion webpages that include all of the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same announcements that rotate on the </w:t>
            </w:r>
            <w:r w:rsidR="00D81DF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electronic bulletin board.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7127A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3.3  Student Satisfaction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Overall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Employee Satisfaction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Climate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5.6  Employee Satisfaction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Perception: Campus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Communications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#5  Institutional Dialog</w:t>
            </w:r>
          </w:p>
        </w:tc>
      </w:tr>
      <w:tr w:rsidR="006B4C1D" w:rsidRPr="00FD2687">
        <w:trPr>
          <w:trHeight w:val="288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052F65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</w:t>
            </w: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Develop an annual assessment of the college’s future technological needs in light of advances in hardware and software and pedagogy.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87484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5.1  Develop an annual assessment process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assessment cycle.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5.2  Investigate, research, and test new software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technologies for possible adoption.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5.3  Investigate the use of e portfolios for all students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explore their use for SLO assessment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documentation by faculty.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5.4  Solicit input from industry advisers regarding emerging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technologies for various discipline/professions.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24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1.6  Student progress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achievement rate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2.12  SLO cycle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2.13  SLO cycle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2.14  SLO cycle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DD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#1  Student Success </w:t>
            </w:r>
          </w:p>
          <w:p w:rsidR="00460ADD" w:rsidRDefault="00460AD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460ADD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#2  Academic Excellence </w:t>
            </w:r>
          </w:p>
          <w:p w:rsidR="00874840" w:rsidRDefault="00874840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460ADD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#3  Relevant, High quality Programs and Services </w:t>
            </w:r>
          </w:p>
          <w:p w:rsidR="00874840" w:rsidRDefault="00874840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460ADD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#4  Integrated Planning, Fiscal Stability, and the Efficient Use of Resources </w:t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6B4C1D" w:rsidRPr="00FD2687">
        <w:trPr>
          <w:trHeight w:val="366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052F65" w:rsidP="006B4C1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TECH</w:t>
            </w:r>
            <w:r w:rsidRPr="00FD2687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.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 Ensure that both long term and short term technology planning is integrated into institutional planning at all levels.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6.1  Invite Chairperson of Budget Planning Committee to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attend at least two Technology Committee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meetings per year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6.2  Appoint Technology Committee chair Ex officio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member of the Budget Planning Committee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6.3  Develop mechanism to exchange feedback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concerning technology needs between library,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college divisions and Budget Planning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Committee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DD" w:rsidRDefault="006B4C1D" w:rsidP="00460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3.2  Student Satisfaction and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Perception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Overall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3.4  External Community 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 and 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Perception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Overall 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Chamber of </w:t>
            </w:r>
            <w:r w:rsidR="007127A9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Commerce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3.5  External Community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Satisfaction and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Perception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Overall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Ratings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Advisory Group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  <w:t>Members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3.10  Program &amp; Service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Enhancements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Percent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of Online Courses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3.11  Program &amp; Service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Enhancements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Percent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of Telecourses Offered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>4.1  Total Budget Amount</w:t>
            </w:r>
          </w:p>
          <w:p w:rsidR="00460ADD" w:rsidRDefault="00460ADD" w:rsidP="00460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0F2866" w:rsidRDefault="000F2866" w:rsidP="00460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0F2866" w:rsidRDefault="000F2866" w:rsidP="00460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0F2866" w:rsidRDefault="000F2866" w:rsidP="00460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6B4C1D" w:rsidRPr="00FD2687" w:rsidRDefault="006B4C1D" w:rsidP="00460AD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4.4  Budget Stability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Ratio of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Actual Expenditures to </w:t>
            </w:r>
            <w:r w:rsidR="00874840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Total Budget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  <w:t xml:space="preserve">5.1  Employee Satisfaction and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Perception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: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Overall </w:t>
            </w:r>
            <w:r w:rsidR="00460ADD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ab/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866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#4  Integrated Planning, Fiscal Stability, and the Efficient Use of Resources </w:t>
            </w: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br/>
            </w:r>
          </w:p>
          <w:p w:rsidR="006B4C1D" w:rsidRPr="00FD2687" w:rsidRDefault="006B4C1D" w:rsidP="006B4C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FD2687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#5  Institutional Dialog </w:t>
            </w:r>
          </w:p>
        </w:tc>
      </w:tr>
    </w:tbl>
    <w:p w:rsidR="00460ADD" w:rsidRDefault="00460ADD" w:rsidP="00460ADD"/>
    <w:sectPr w:rsidR="00460ADD" w:rsidSect="00B27B03">
      <w:headerReference w:type="default" r:id="rId6"/>
      <w:footerReference w:type="default" r:id="rId7"/>
      <w:pgSz w:w="15840" w:h="12240" w:orient="landscape" w:code="1"/>
      <w:pgMar w:top="1152" w:right="1152" w:bottom="1152" w:left="115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DD" w:rsidRDefault="00460ADD" w:rsidP="006B4C1D">
      <w:pPr>
        <w:spacing w:after="0" w:line="240" w:lineRule="auto"/>
      </w:pPr>
      <w:r>
        <w:separator/>
      </w:r>
    </w:p>
  </w:endnote>
  <w:endnote w:type="continuationSeparator" w:id="0">
    <w:p w:rsidR="00460ADD" w:rsidRDefault="00460ADD" w:rsidP="006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0BF"/>
    </w:tblPr>
    <w:tblGrid>
      <w:gridCol w:w="3364"/>
      <w:gridCol w:w="10388"/>
    </w:tblGrid>
    <w:tr w:rsidR="00460ADD">
      <w:tc>
        <w:tcPr>
          <w:tcW w:w="3528" w:type="dxa"/>
          <w:tcBorders>
            <w:top w:val="nil"/>
            <w:bottom w:val="nil"/>
            <w:right w:val="nil"/>
          </w:tcBorders>
        </w:tcPr>
        <w:p w:rsidR="00460ADD" w:rsidRPr="006A51CF" w:rsidRDefault="00460ADD">
          <w:pPr>
            <w:pStyle w:val="Footer"/>
            <w:rPr>
              <w:rFonts w:ascii="Century Gothic" w:hAnsi="Century Gothic"/>
              <w:sz w:val="18"/>
            </w:rPr>
          </w:pPr>
          <w:r w:rsidRPr="006A51CF">
            <w:rPr>
              <w:rFonts w:ascii="Century Gothic" w:hAnsi="Century Gothic"/>
              <w:sz w:val="18"/>
            </w:rPr>
            <w:t xml:space="preserve">Page </w:t>
          </w:r>
          <w:r w:rsidR="00E20592" w:rsidRPr="006A51CF">
            <w:rPr>
              <w:rStyle w:val="PageNumber"/>
              <w:rFonts w:ascii="Century Gothic" w:hAnsi="Century Gothic"/>
              <w:sz w:val="18"/>
            </w:rPr>
            <w:fldChar w:fldCharType="begin"/>
          </w:r>
          <w:r w:rsidRPr="006A51CF">
            <w:rPr>
              <w:rStyle w:val="PageNumber"/>
              <w:rFonts w:ascii="Century Gothic" w:hAnsi="Century Gothic"/>
              <w:sz w:val="18"/>
            </w:rPr>
            <w:instrText xml:space="preserve"> PAGE </w:instrText>
          </w:r>
          <w:r w:rsidR="00E20592" w:rsidRPr="006A51CF">
            <w:rPr>
              <w:rStyle w:val="PageNumber"/>
              <w:rFonts w:ascii="Century Gothic" w:hAnsi="Century Gothic"/>
              <w:sz w:val="18"/>
            </w:rPr>
            <w:fldChar w:fldCharType="separate"/>
          </w:r>
          <w:r w:rsidR="00B27B03">
            <w:rPr>
              <w:rStyle w:val="PageNumber"/>
              <w:rFonts w:ascii="Century Gothic" w:hAnsi="Century Gothic"/>
              <w:noProof/>
              <w:sz w:val="18"/>
            </w:rPr>
            <w:t>11</w:t>
          </w:r>
          <w:r w:rsidR="00E20592" w:rsidRPr="006A51CF">
            <w:rPr>
              <w:rStyle w:val="PageNumber"/>
              <w:rFonts w:ascii="Century Gothic" w:hAnsi="Century Gothic"/>
              <w:sz w:val="18"/>
            </w:rPr>
            <w:fldChar w:fldCharType="end"/>
          </w:r>
        </w:p>
      </w:tc>
      <w:tc>
        <w:tcPr>
          <w:tcW w:w="10944" w:type="dxa"/>
          <w:tcBorders>
            <w:left w:val="nil"/>
          </w:tcBorders>
        </w:tcPr>
        <w:p w:rsidR="00460ADD" w:rsidRPr="006A51CF" w:rsidRDefault="00460ADD" w:rsidP="00FD2687">
          <w:pPr>
            <w:pStyle w:val="Footer"/>
            <w:jc w:val="right"/>
            <w:rPr>
              <w:rFonts w:ascii="Century Gothic" w:hAnsi="Century Gothic"/>
              <w:sz w:val="18"/>
            </w:rPr>
          </w:pPr>
          <w:r w:rsidRPr="006A51CF">
            <w:rPr>
              <w:rFonts w:ascii="Century Gothic" w:hAnsi="Century Gothic"/>
              <w:sz w:val="18"/>
            </w:rPr>
            <w:t>Office of Planning, Research, and Inst</w:t>
          </w:r>
          <w:r>
            <w:rPr>
              <w:rFonts w:ascii="Century Gothic" w:hAnsi="Century Gothic"/>
              <w:sz w:val="18"/>
            </w:rPr>
            <w:t>itutio</w:t>
          </w:r>
          <w:r w:rsidRPr="006A51CF">
            <w:rPr>
              <w:rFonts w:ascii="Century Gothic" w:hAnsi="Century Gothic"/>
              <w:sz w:val="18"/>
            </w:rPr>
            <w:t>nal Effectiveness</w:t>
          </w:r>
        </w:p>
      </w:tc>
    </w:tr>
  </w:tbl>
  <w:p w:rsidR="00460ADD" w:rsidRDefault="00460AD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DD" w:rsidRDefault="00460ADD" w:rsidP="006B4C1D">
      <w:pPr>
        <w:spacing w:after="0" w:line="240" w:lineRule="auto"/>
      </w:pPr>
      <w:r>
        <w:separator/>
      </w:r>
    </w:p>
  </w:footnote>
  <w:footnote w:type="continuationSeparator" w:id="0">
    <w:p w:rsidR="00460ADD" w:rsidRDefault="00460ADD" w:rsidP="006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DD" w:rsidRPr="00420E66" w:rsidRDefault="00460ADD" w:rsidP="00FD2687">
    <w:pPr>
      <w:pStyle w:val="Header"/>
      <w:jc w:val="right"/>
      <w:rPr>
        <w:rFonts w:ascii="Century Gothic" w:hAnsi="Century Gothic"/>
        <w:b/>
        <w:sz w:val="18"/>
      </w:rPr>
    </w:pPr>
    <w:r w:rsidRPr="00420E66">
      <w:rPr>
        <w:rFonts w:ascii="Century Gothic" w:hAnsi="Century Gothic"/>
        <w:b/>
        <w:sz w:val="18"/>
      </w:rPr>
      <w:t>College of San Mateo</w:t>
    </w:r>
  </w:p>
  <w:p w:rsidR="00460ADD" w:rsidRPr="00420E66" w:rsidRDefault="00460ADD" w:rsidP="00FD2687">
    <w:pPr>
      <w:pStyle w:val="Header"/>
      <w:jc w:val="right"/>
      <w:rPr>
        <w:rFonts w:ascii="Century Gothic" w:hAnsi="Century Gothic"/>
        <w:b/>
        <w:i/>
        <w:sz w:val="18"/>
      </w:rPr>
    </w:pPr>
    <w:r w:rsidRPr="00420E66">
      <w:rPr>
        <w:rFonts w:ascii="Century Gothic" w:hAnsi="Century Gothic"/>
        <w:b/>
        <w:i/>
        <w:sz w:val="18"/>
      </w:rPr>
      <w:t xml:space="preserve">Institutional Committee Plans: Organized by Committee </w:t>
    </w:r>
  </w:p>
  <w:p w:rsidR="00460ADD" w:rsidRPr="00420E66" w:rsidRDefault="00460ADD" w:rsidP="00FD2687">
    <w:pPr>
      <w:pStyle w:val="Header"/>
      <w:jc w:val="right"/>
      <w:rPr>
        <w:rFonts w:ascii="Century Gothic" w:hAnsi="Century Gothic"/>
        <w:b/>
        <w:sz w:val="18"/>
      </w:rPr>
    </w:pPr>
    <w:r w:rsidRPr="00420E66">
      <w:rPr>
        <w:rFonts w:ascii="Century Gothic" w:hAnsi="Century Gothic"/>
        <w:b/>
        <w:sz w:val="18"/>
      </w:rPr>
      <w:t>October 20, 2010</w:t>
    </w:r>
  </w:p>
  <w:p w:rsidR="00460ADD" w:rsidRPr="00FD2687" w:rsidRDefault="00460ADD" w:rsidP="00FD26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1D"/>
    <w:rsid w:val="00052F65"/>
    <w:rsid w:val="000C3185"/>
    <w:rsid w:val="000D60BE"/>
    <w:rsid w:val="000F2866"/>
    <w:rsid w:val="001421C9"/>
    <w:rsid w:val="001F4118"/>
    <w:rsid w:val="002C1E5B"/>
    <w:rsid w:val="00327808"/>
    <w:rsid w:val="003F1DE6"/>
    <w:rsid w:val="004067D9"/>
    <w:rsid w:val="00447120"/>
    <w:rsid w:val="00460ADD"/>
    <w:rsid w:val="006B4C1D"/>
    <w:rsid w:val="006C1EDC"/>
    <w:rsid w:val="007127A9"/>
    <w:rsid w:val="008745CC"/>
    <w:rsid w:val="00874840"/>
    <w:rsid w:val="00A5272D"/>
    <w:rsid w:val="00AE099E"/>
    <w:rsid w:val="00B27B03"/>
    <w:rsid w:val="00BB39C7"/>
    <w:rsid w:val="00C015CD"/>
    <w:rsid w:val="00D81DF2"/>
    <w:rsid w:val="00E20592"/>
    <w:rsid w:val="00EB1DD8"/>
    <w:rsid w:val="00EE6BA0"/>
    <w:rsid w:val="00EF1D32"/>
    <w:rsid w:val="00F13B1C"/>
    <w:rsid w:val="00F245AC"/>
    <w:rsid w:val="00F32BA7"/>
    <w:rsid w:val="00F9405C"/>
    <w:rsid w:val="00FA1A42"/>
    <w:rsid w:val="00FD2687"/>
    <w:rsid w:val="00FF0EA7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1D"/>
  </w:style>
  <w:style w:type="paragraph" w:styleId="Footer">
    <w:name w:val="footer"/>
    <w:basedOn w:val="Normal"/>
    <w:link w:val="FooterChar"/>
    <w:uiPriority w:val="99"/>
    <w:unhideWhenUsed/>
    <w:rsid w:val="006B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1D"/>
  </w:style>
  <w:style w:type="paragraph" w:styleId="ListParagraph">
    <w:name w:val="List Paragraph"/>
    <w:basedOn w:val="Normal"/>
    <w:uiPriority w:val="34"/>
    <w:qFormat/>
    <w:rsid w:val="00F9405C"/>
    <w:pPr>
      <w:ind w:left="720"/>
      <w:contextualSpacing/>
    </w:pPr>
  </w:style>
  <w:style w:type="table" w:styleId="TableGrid">
    <w:name w:val="Table Grid"/>
    <w:basedOn w:val="TableNormal"/>
    <w:uiPriority w:val="59"/>
    <w:rsid w:val="00FD2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D2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2585</Words>
  <Characters>14740</Characters>
  <Application>Microsoft Macintosh Word</Application>
  <DocSecurity>0</DocSecurity>
  <Lines>122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HieuHang</dc:creator>
  <cp:lastModifiedBy>Milla McConnell-Tuite</cp:lastModifiedBy>
  <cp:revision>11</cp:revision>
  <cp:lastPrinted>2010-10-20T21:55:00Z</cp:lastPrinted>
  <dcterms:created xsi:type="dcterms:W3CDTF">2010-10-20T20:58:00Z</dcterms:created>
  <dcterms:modified xsi:type="dcterms:W3CDTF">2010-10-20T21:55:00Z</dcterms:modified>
</cp:coreProperties>
</file>