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6DC" w:rsidRDefault="008206DC" w:rsidP="008206DC">
      <w:pPr>
        <w:jc w:val="center"/>
      </w:pPr>
      <w:r>
        <w:t>DIAG/IPC Committee Notes</w:t>
      </w:r>
    </w:p>
    <w:p w:rsidR="008206DC" w:rsidRDefault="008206DC" w:rsidP="008206DC">
      <w:pPr>
        <w:jc w:val="center"/>
      </w:pPr>
      <w:r>
        <w:t>December 15, 2009</w:t>
      </w:r>
    </w:p>
    <w:p w:rsidR="008206DC" w:rsidRDefault="008206DC" w:rsidP="008206DC">
      <w:pPr>
        <w:jc w:val="center"/>
      </w:pPr>
    </w:p>
    <w:p w:rsidR="008206DC" w:rsidRDefault="008206DC" w:rsidP="008206DC">
      <w:pPr>
        <w:ind w:left="1440" w:hanging="1440"/>
      </w:pPr>
      <w:r>
        <w:t>PRESENT:</w:t>
      </w:r>
      <w:r>
        <w:tab/>
        <w:t>Sylvia Aguirre-Alberto, Fauzi Hamadeh, Kate Motoyama, Henry Villareal</w:t>
      </w:r>
    </w:p>
    <w:p w:rsidR="008206DC" w:rsidRDefault="008206DC">
      <w:r>
        <w:t>EXCUSED:</w:t>
      </w:r>
      <w:r>
        <w:tab/>
        <w:t>Martin Bednarek, Steffi Santana, John Vehikite</w:t>
      </w:r>
    </w:p>
    <w:p w:rsidR="008206DC" w:rsidRDefault="008206DC"/>
    <w:p w:rsidR="008206DC" w:rsidRDefault="008206DC" w:rsidP="008206DC">
      <w:r>
        <w:t>1.  Discussed work of Student Development Committee.  Kate explained that Student Development, an academic senate committee, finds its charge in Title 5, Section 53200, “</w:t>
      </w:r>
      <w:r w:rsidRPr="008206DC">
        <w:rPr>
          <w:i/>
        </w:rPr>
        <w:t>policies pertaining to student success</w:t>
      </w:r>
      <w:r>
        <w:t xml:space="preserve">.”  For this reason, the Student Development Committee had in the past produced the </w:t>
      </w:r>
      <w:r w:rsidRPr="008206DC">
        <w:rPr>
          <w:i/>
        </w:rPr>
        <w:t>Student Equity Report</w:t>
      </w:r>
      <w:r>
        <w:t xml:space="preserve"> that is filed with the State Chancellor’s Office.  Moreover, in the SMCCCD, the Governing Board </w:t>
      </w:r>
      <w:r w:rsidRPr="008206DC">
        <w:rPr>
          <w:i/>
        </w:rPr>
        <w:t>consults collegially</w:t>
      </w:r>
      <w:r>
        <w:t xml:space="preserve"> with the academic senate on policies pertaining to student success, as well as other academic and professional matters.  (This is much stronger language than that of participatory governance.)  Faculty can contribute their knowledge as discipline experts on the Student Development Committee because many initiatives—student equity and success, the Basic Skills Initiative, diversity in the curriculum and at the college—fall under its jurisdiction.</w:t>
      </w:r>
    </w:p>
    <w:p w:rsidR="008206DC" w:rsidRDefault="008206DC" w:rsidP="008206DC"/>
    <w:p w:rsidR="008206DC" w:rsidRDefault="008206DC" w:rsidP="008206DC">
      <w:r>
        <w:t>Allison Miller, a member of the Student Development Committee, wanted to meet prior to the end of fall semester; however, the committee did not meet to complete its survey instrument (due 12/09).  DIAG proposed a revised completion date of the 1</w:t>
      </w:r>
      <w:r w:rsidRPr="008206DC">
        <w:rPr>
          <w:vertAlign w:val="superscript"/>
        </w:rPr>
        <w:t>st</w:t>
      </w:r>
      <w:r>
        <w:t xml:space="preserve"> Tuesday in February 2010.  Kate is not a member of the Student Development Committee, but said she would contact John Sewart for assistance with a brief survey.  Kate will draft and ask the committee to finalize.  DIAG would like to explore different methods to capture feedback of those attending DIAG-sponsored events and faculty who require students to attend these events.  For example, students could use AIM to give instant responses to prompts or clicker technology could create a polling system at or after the event.   Chair Henry Villareal suggested that the Student Development Committee members should receive notes from both DIAG/IPC and DIAG Planning Committee.</w:t>
      </w:r>
    </w:p>
    <w:p w:rsidR="008206DC" w:rsidRDefault="008206DC" w:rsidP="008206DC"/>
    <w:p w:rsidR="00D07A77" w:rsidRDefault="00D07A77" w:rsidP="008206DC">
      <w:r>
        <w:t xml:space="preserve">2.  </w:t>
      </w:r>
      <w:r w:rsidR="008206DC">
        <w:t xml:space="preserve">Discussed the calendar of diversity events for 2009-10.  DIAG Planning Committee should post a calendar of </w:t>
      </w:r>
      <w:r w:rsidR="008206DC" w:rsidRPr="00D07A77">
        <w:rPr>
          <w:u w:val="single"/>
        </w:rPr>
        <w:t>recurring</w:t>
      </w:r>
      <w:r w:rsidR="008206DC">
        <w:t xml:space="preserve"> events, e.g. SEP/OCT LGBT History Month; Disability Awareness Month; FEB African American History Month; MAY La Raza, API Heritage Month.  This spring, BSI is sponsoring Vincent Tinto; DIAG could partner with BSI.  Sylvia Aguirre-Alberto is chairing funding group</w:t>
      </w:r>
      <w:r>
        <w:t xml:space="preserve"> for events using a RFP designed by Fauzi Hamadeh.  DIAG would like surveys for these events.</w:t>
      </w:r>
    </w:p>
    <w:p w:rsidR="00D07A77" w:rsidRDefault="00D07A77" w:rsidP="008206DC"/>
    <w:p w:rsidR="00D07A77" w:rsidRDefault="00D07A77" w:rsidP="008206DC">
      <w:r>
        <w:t xml:space="preserve">3.  Discussed a website or </w:t>
      </w:r>
      <w:proofErr w:type="spellStart"/>
      <w:r>
        <w:t>sharepoint</w:t>
      </w:r>
      <w:proofErr w:type="spellEnd"/>
      <w:r>
        <w:t xml:space="preserve"> site for calendaring, posting resources such as student reactions to DIAG-sponsored events, photographs, teaching tools, etc.</w:t>
      </w:r>
    </w:p>
    <w:p w:rsidR="00D07A77" w:rsidRDefault="00D07A77" w:rsidP="008206DC"/>
    <w:p w:rsidR="00D07A77" w:rsidRDefault="00D07A77" w:rsidP="008206DC">
      <w:r>
        <w:t>Respectfully submitted,</w:t>
      </w:r>
    </w:p>
    <w:p w:rsidR="00D07A77" w:rsidRDefault="00D07A77" w:rsidP="008206DC"/>
    <w:p w:rsidR="008206DC" w:rsidRDefault="00D07A77">
      <w:r w:rsidRPr="00D07A77">
        <w:rPr>
          <w:i/>
        </w:rPr>
        <w:t>Kate Motoyama, standing in for Martin Bednarek</w:t>
      </w:r>
      <w:bookmarkStart w:id="0" w:name="_GoBack"/>
      <w:bookmarkEnd w:id="0"/>
    </w:p>
    <w:sectPr w:rsidR="008206DC" w:rsidSect="008206D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3348F8"/>
    <w:multiLevelType w:val="hybridMultilevel"/>
    <w:tmpl w:val="B9B83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6DC"/>
    <w:rsid w:val="00560847"/>
    <w:rsid w:val="008206DC"/>
    <w:rsid w:val="00D07A7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3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06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3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06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403</Words>
  <Characters>2300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CSM</Company>
  <LinksUpToDate>false</LinksUpToDate>
  <CharactersWithSpaces>2698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Motoyama</dc:creator>
  <cp:lastModifiedBy>Villareal, Henry</cp:lastModifiedBy>
  <cp:revision>2</cp:revision>
  <dcterms:created xsi:type="dcterms:W3CDTF">2011-10-12T00:48:00Z</dcterms:created>
  <dcterms:modified xsi:type="dcterms:W3CDTF">2011-10-12T00:48:00Z</dcterms:modified>
</cp:coreProperties>
</file>