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3A" w:rsidRDefault="00035C82" w:rsidP="00D974B0">
      <w:pPr>
        <w:jc w:val="center"/>
      </w:pPr>
      <w:r w:rsidRPr="00747312">
        <w:t>D</w:t>
      </w:r>
      <w:r w:rsidR="00904D3A">
        <w:t xml:space="preserve">iversity </w:t>
      </w:r>
      <w:proofErr w:type="gramStart"/>
      <w:r w:rsidR="00904D3A">
        <w:t>In</w:t>
      </w:r>
      <w:proofErr w:type="gramEnd"/>
      <w:r w:rsidR="00904D3A">
        <w:t xml:space="preserve"> Action Group</w:t>
      </w:r>
    </w:p>
    <w:p w:rsidR="00904D3A" w:rsidRDefault="00904D3A" w:rsidP="00D974B0">
      <w:pPr>
        <w:widowControl w:val="0"/>
        <w:jc w:val="center"/>
        <w:rPr>
          <w:sz w:val="24"/>
          <w:szCs w:val="24"/>
        </w:rPr>
      </w:pPr>
    </w:p>
    <w:p w:rsidR="006E2BC8" w:rsidRDefault="00904D3A" w:rsidP="00D974B0">
      <w:pPr>
        <w:widowControl w:val="0"/>
        <w:jc w:val="center"/>
        <w:rPr>
          <w:sz w:val="24"/>
          <w:szCs w:val="24"/>
        </w:rPr>
      </w:pPr>
      <w:r>
        <w:rPr>
          <w:sz w:val="24"/>
          <w:szCs w:val="24"/>
        </w:rPr>
        <w:t xml:space="preserve">Assessment of the CSM </w:t>
      </w:r>
      <w:r w:rsidR="00B415EC">
        <w:rPr>
          <w:sz w:val="24"/>
          <w:szCs w:val="24"/>
        </w:rPr>
        <w:t xml:space="preserve">Student </w:t>
      </w:r>
      <w:r>
        <w:rPr>
          <w:sz w:val="24"/>
          <w:szCs w:val="24"/>
        </w:rPr>
        <w:t>Achievement</w:t>
      </w:r>
      <w:r w:rsidR="00B415EC">
        <w:rPr>
          <w:sz w:val="24"/>
          <w:szCs w:val="24"/>
        </w:rPr>
        <w:t>/Equity</w:t>
      </w:r>
      <w:r>
        <w:rPr>
          <w:sz w:val="24"/>
          <w:szCs w:val="24"/>
        </w:rPr>
        <w:t xml:space="preserve"> Gap</w:t>
      </w:r>
    </w:p>
    <w:p w:rsidR="00904D3A" w:rsidRDefault="00904D3A" w:rsidP="00D974B0">
      <w:pPr>
        <w:widowControl w:val="0"/>
        <w:jc w:val="center"/>
        <w:rPr>
          <w:sz w:val="24"/>
          <w:szCs w:val="24"/>
        </w:rPr>
      </w:pPr>
    </w:p>
    <w:p w:rsidR="00904D3A" w:rsidRDefault="00D974B0" w:rsidP="00D974B0">
      <w:pPr>
        <w:widowControl w:val="0"/>
        <w:ind w:left="2880" w:firstLine="720"/>
        <w:rPr>
          <w:sz w:val="24"/>
          <w:szCs w:val="24"/>
        </w:rPr>
      </w:pPr>
      <w:r>
        <w:rPr>
          <w:sz w:val="24"/>
          <w:szCs w:val="24"/>
        </w:rPr>
        <w:t xml:space="preserve">       </w:t>
      </w:r>
      <w:r w:rsidR="00632D51">
        <w:rPr>
          <w:sz w:val="24"/>
          <w:szCs w:val="24"/>
        </w:rPr>
        <w:t xml:space="preserve">March </w:t>
      </w:r>
      <w:r w:rsidR="00904D3A">
        <w:rPr>
          <w:sz w:val="24"/>
          <w:szCs w:val="24"/>
        </w:rPr>
        <w:t>2013</w:t>
      </w:r>
    </w:p>
    <w:p w:rsidR="009D6333" w:rsidRDefault="009D6333" w:rsidP="00D974B0">
      <w:pPr>
        <w:widowControl w:val="0"/>
        <w:ind w:left="2880" w:firstLine="720"/>
        <w:rPr>
          <w:sz w:val="24"/>
          <w:szCs w:val="24"/>
        </w:rPr>
      </w:pPr>
    </w:p>
    <w:p w:rsidR="009D6333" w:rsidRDefault="009D6333" w:rsidP="00341806">
      <w:pPr>
        <w:widowControl w:val="0"/>
        <w:rPr>
          <w:sz w:val="24"/>
          <w:szCs w:val="24"/>
        </w:rPr>
      </w:pPr>
      <w:r>
        <w:rPr>
          <w:sz w:val="24"/>
          <w:szCs w:val="24"/>
        </w:rPr>
        <w:t>DIAG Committee:  Sylvia Aguirre-Alberto, Faculty; Fauzi Hamadeh, CSEA; Makiko Ueda, Faculty;</w:t>
      </w:r>
      <w:r w:rsidR="00341806">
        <w:rPr>
          <w:sz w:val="24"/>
          <w:szCs w:val="24"/>
        </w:rPr>
        <w:t xml:space="preserve"> </w:t>
      </w:r>
      <w:r w:rsidR="00CF2BAC">
        <w:rPr>
          <w:sz w:val="24"/>
          <w:szCs w:val="24"/>
        </w:rPr>
        <w:t xml:space="preserve">John Vehikite, CSEA; </w:t>
      </w:r>
      <w:bookmarkStart w:id="0" w:name="_GoBack"/>
      <w:bookmarkEnd w:id="0"/>
      <w:r>
        <w:rPr>
          <w:sz w:val="24"/>
          <w:szCs w:val="24"/>
        </w:rPr>
        <w:t>Cara Liao, Student Representative</w:t>
      </w:r>
      <w:r w:rsidR="00341806">
        <w:rPr>
          <w:sz w:val="24"/>
          <w:szCs w:val="24"/>
        </w:rPr>
        <w:t>;</w:t>
      </w:r>
      <w:r>
        <w:rPr>
          <w:sz w:val="24"/>
          <w:szCs w:val="24"/>
        </w:rPr>
        <w:t xml:space="preserve"> Henry Villareal, Administration, Committee Chair</w:t>
      </w:r>
    </w:p>
    <w:p w:rsidR="00747312" w:rsidRPr="00747312" w:rsidRDefault="00747312" w:rsidP="00747312">
      <w:pPr>
        <w:widowControl w:val="0"/>
        <w:jc w:val="center"/>
        <w:rPr>
          <w:sz w:val="24"/>
          <w:szCs w:val="24"/>
        </w:rPr>
      </w:pPr>
    </w:p>
    <w:p w:rsidR="00035C82" w:rsidRDefault="00035C82">
      <w:pPr>
        <w:rPr>
          <w:sz w:val="24"/>
          <w:szCs w:val="24"/>
        </w:rPr>
      </w:pPr>
    </w:p>
    <w:p w:rsidR="00904D3A" w:rsidRPr="00C847F6" w:rsidRDefault="00904D3A">
      <w:pPr>
        <w:rPr>
          <w:sz w:val="24"/>
          <w:szCs w:val="24"/>
          <w:u w:val="single"/>
        </w:rPr>
      </w:pPr>
      <w:r w:rsidRPr="00C847F6">
        <w:rPr>
          <w:sz w:val="24"/>
          <w:szCs w:val="24"/>
          <w:u w:val="single"/>
        </w:rPr>
        <w:t>Introduction</w:t>
      </w:r>
    </w:p>
    <w:p w:rsidR="00035C82" w:rsidRDefault="00904D3A">
      <w:pPr>
        <w:rPr>
          <w:sz w:val="24"/>
          <w:szCs w:val="24"/>
        </w:rPr>
      </w:pPr>
      <w:r>
        <w:rPr>
          <w:sz w:val="24"/>
          <w:szCs w:val="24"/>
        </w:rPr>
        <w:t xml:space="preserve">The Diversity In Action Group, one of CSM’s Institutional Planning Committees, </w:t>
      </w:r>
      <w:r w:rsidR="00C96813">
        <w:rPr>
          <w:sz w:val="24"/>
          <w:szCs w:val="24"/>
        </w:rPr>
        <w:t xml:space="preserve">has developed </w:t>
      </w:r>
      <w:r>
        <w:rPr>
          <w:sz w:val="24"/>
          <w:szCs w:val="24"/>
        </w:rPr>
        <w:t>th</w:t>
      </w:r>
      <w:r w:rsidR="00A25172">
        <w:rPr>
          <w:sz w:val="24"/>
          <w:szCs w:val="24"/>
        </w:rPr>
        <w:t xml:space="preserve">is report </w:t>
      </w:r>
      <w:r w:rsidR="0082172B">
        <w:rPr>
          <w:sz w:val="24"/>
          <w:szCs w:val="24"/>
        </w:rPr>
        <w:t xml:space="preserve">in </w:t>
      </w:r>
      <w:r w:rsidR="00A25172">
        <w:rPr>
          <w:sz w:val="24"/>
          <w:szCs w:val="24"/>
        </w:rPr>
        <w:t>fulfill</w:t>
      </w:r>
      <w:r w:rsidR="0082172B">
        <w:rPr>
          <w:sz w:val="24"/>
          <w:szCs w:val="24"/>
        </w:rPr>
        <w:t>ing</w:t>
      </w:r>
      <w:r w:rsidR="00A25172">
        <w:rPr>
          <w:sz w:val="24"/>
          <w:szCs w:val="24"/>
        </w:rPr>
        <w:t xml:space="preserve"> one of its pri</w:t>
      </w:r>
      <w:r>
        <w:rPr>
          <w:sz w:val="24"/>
          <w:szCs w:val="24"/>
        </w:rPr>
        <w:t xml:space="preserve">mary </w:t>
      </w:r>
      <w:r w:rsidR="00C96813">
        <w:rPr>
          <w:sz w:val="24"/>
          <w:szCs w:val="24"/>
        </w:rPr>
        <w:t xml:space="preserve">objectives.  </w:t>
      </w:r>
      <w:r w:rsidR="00A25172">
        <w:rPr>
          <w:sz w:val="24"/>
          <w:szCs w:val="24"/>
        </w:rPr>
        <w:t xml:space="preserve">As presented </w:t>
      </w:r>
      <w:r w:rsidR="00B415EC">
        <w:rPr>
          <w:sz w:val="24"/>
          <w:szCs w:val="24"/>
        </w:rPr>
        <w:t xml:space="preserve">in its </w:t>
      </w:r>
      <w:r w:rsidR="00A25172">
        <w:rPr>
          <w:sz w:val="24"/>
          <w:szCs w:val="24"/>
        </w:rPr>
        <w:t xml:space="preserve">Institutional Plan Narrative, 2009/10 to </w:t>
      </w:r>
      <w:r w:rsidR="00B415EC">
        <w:rPr>
          <w:sz w:val="24"/>
          <w:szCs w:val="24"/>
        </w:rPr>
        <w:t>2012/13, “The Diversity In Action Group and its affiliate, the Dive</w:t>
      </w:r>
      <w:r w:rsidR="00A25172">
        <w:rPr>
          <w:sz w:val="24"/>
          <w:szCs w:val="24"/>
        </w:rPr>
        <w:t>r</w:t>
      </w:r>
      <w:r w:rsidR="00B415EC">
        <w:rPr>
          <w:sz w:val="24"/>
          <w:szCs w:val="24"/>
        </w:rPr>
        <w:t>sity Planning Committee, has as its charge ensuring that the College follows through in acknowledging, promoting, celebrating, and integrating diversity, equity, and student success as an institutional priority.”  In fulfilling this directi</w:t>
      </w:r>
      <w:r w:rsidR="00A25172">
        <w:rPr>
          <w:sz w:val="24"/>
          <w:szCs w:val="24"/>
        </w:rPr>
        <w:t>ve</w:t>
      </w:r>
      <w:r w:rsidR="00B415EC">
        <w:rPr>
          <w:sz w:val="24"/>
          <w:szCs w:val="24"/>
        </w:rPr>
        <w:t>, DIAG developed a specific goal that states, “Annually assess the academic success rates of students disaggregated by demographics which include ability, gender and ethnicity.”</w:t>
      </w:r>
      <w:r w:rsidR="00A25172">
        <w:rPr>
          <w:sz w:val="24"/>
          <w:szCs w:val="24"/>
        </w:rPr>
        <w:t xml:space="preserve">  This goal</w:t>
      </w:r>
      <w:r w:rsidR="00B415EC">
        <w:rPr>
          <w:sz w:val="24"/>
          <w:szCs w:val="24"/>
        </w:rPr>
        <w:t xml:space="preserve"> was </w:t>
      </w:r>
      <w:r w:rsidR="00C96813">
        <w:rPr>
          <w:sz w:val="24"/>
          <w:szCs w:val="24"/>
        </w:rPr>
        <w:t xml:space="preserve">further </w:t>
      </w:r>
      <w:r w:rsidR="00B415EC">
        <w:rPr>
          <w:sz w:val="24"/>
          <w:szCs w:val="24"/>
        </w:rPr>
        <w:t xml:space="preserve">predicated by one of the College’s Institutional Priorities which focuses on </w:t>
      </w:r>
      <w:r w:rsidR="00BF0EEE">
        <w:rPr>
          <w:sz w:val="24"/>
          <w:szCs w:val="24"/>
        </w:rPr>
        <w:t>i</w:t>
      </w:r>
      <w:r w:rsidR="00B415EC">
        <w:rPr>
          <w:sz w:val="24"/>
          <w:szCs w:val="24"/>
        </w:rPr>
        <w:t>mprov</w:t>
      </w:r>
      <w:r w:rsidR="00BF0EEE">
        <w:rPr>
          <w:sz w:val="24"/>
          <w:szCs w:val="24"/>
        </w:rPr>
        <w:t>ing</w:t>
      </w:r>
      <w:r w:rsidR="00B415EC">
        <w:rPr>
          <w:sz w:val="24"/>
          <w:szCs w:val="24"/>
        </w:rPr>
        <w:t xml:space="preserve"> the academic success of all student</w:t>
      </w:r>
      <w:r w:rsidR="00BF0EEE">
        <w:rPr>
          <w:sz w:val="24"/>
          <w:szCs w:val="24"/>
        </w:rPr>
        <w:t>s and includes</w:t>
      </w:r>
      <w:r w:rsidR="00B415EC">
        <w:rPr>
          <w:sz w:val="24"/>
          <w:szCs w:val="24"/>
        </w:rPr>
        <w:t xml:space="preserve"> course-completion, retention, and persistence.</w:t>
      </w:r>
      <w:r>
        <w:rPr>
          <w:sz w:val="24"/>
          <w:szCs w:val="24"/>
        </w:rPr>
        <w:t xml:space="preserve"> </w:t>
      </w:r>
      <w:r w:rsidR="00BF0EEE">
        <w:rPr>
          <w:sz w:val="24"/>
          <w:szCs w:val="24"/>
        </w:rPr>
        <w:t>(CSM Institutional Priorities, 20</w:t>
      </w:r>
      <w:r w:rsidR="00C96813">
        <w:rPr>
          <w:sz w:val="24"/>
          <w:szCs w:val="24"/>
        </w:rPr>
        <w:t>08-2011</w:t>
      </w:r>
      <w:r w:rsidR="00BF0EEE">
        <w:rPr>
          <w:sz w:val="24"/>
          <w:szCs w:val="24"/>
        </w:rPr>
        <w:t>)</w:t>
      </w:r>
    </w:p>
    <w:p w:rsidR="00C96813" w:rsidRDefault="00C96813">
      <w:pPr>
        <w:rPr>
          <w:sz w:val="24"/>
          <w:szCs w:val="24"/>
        </w:rPr>
      </w:pPr>
      <w:r>
        <w:rPr>
          <w:sz w:val="24"/>
          <w:szCs w:val="24"/>
        </w:rPr>
        <w:t>The importance of DIAG’s role</w:t>
      </w:r>
      <w:r w:rsidR="008353FC">
        <w:rPr>
          <w:sz w:val="24"/>
          <w:szCs w:val="24"/>
        </w:rPr>
        <w:t xml:space="preserve"> in monitoring student success</w:t>
      </w:r>
      <w:r>
        <w:rPr>
          <w:sz w:val="24"/>
          <w:szCs w:val="24"/>
        </w:rPr>
        <w:t xml:space="preserve"> is further emphasized in its mission statement, “The mission of the Diversity In Action Group is to ensure that unity through diversity is among the College of San Mateo’s highest priorities.  DIAG assures that the college’s operational decisions—from the executive to the unit level—support its commitment to diversity and student success.”</w:t>
      </w:r>
    </w:p>
    <w:p w:rsidR="00C96813" w:rsidRDefault="00C96813">
      <w:pPr>
        <w:rPr>
          <w:sz w:val="24"/>
          <w:szCs w:val="24"/>
        </w:rPr>
      </w:pPr>
    </w:p>
    <w:p w:rsidR="009503A6" w:rsidRDefault="009503A6">
      <w:pPr>
        <w:rPr>
          <w:sz w:val="24"/>
          <w:szCs w:val="24"/>
        </w:rPr>
      </w:pPr>
    </w:p>
    <w:p w:rsidR="00904D3A" w:rsidRPr="00C847F6" w:rsidRDefault="00904D3A">
      <w:pPr>
        <w:rPr>
          <w:sz w:val="24"/>
          <w:szCs w:val="24"/>
          <w:u w:val="single"/>
        </w:rPr>
      </w:pPr>
      <w:r w:rsidRPr="00C847F6">
        <w:rPr>
          <w:sz w:val="24"/>
          <w:szCs w:val="24"/>
          <w:u w:val="single"/>
        </w:rPr>
        <w:t>Brief Literature Review</w:t>
      </w:r>
    </w:p>
    <w:p w:rsidR="005419E4" w:rsidRDefault="00F25DE4">
      <w:pPr>
        <w:rPr>
          <w:sz w:val="24"/>
          <w:szCs w:val="24"/>
        </w:rPr>
      </w:pPr>
      <w:r>
        <w:rPr>
          <w:sz w:val="24"/>
          <w:szCs w:val="24"/>
        </w:rPr>
        <w:t xml:space="preserve">During </w:t>
      </w:r>
      <w:r w:rsidR="008353FC">
        <w:rPr>
          <w:sz w:val="24"/>
          <w:szCs w:val="24"/>
        </w:rPr>
        <w:t>the past decade there has been</w:t>
      </w:r>
      <w:r w:rsidR="0082172B">
        <w:rPr>
          <w:sz w:val="24"/>
          <w:szCs w:val="24"/>
        </w:rPr>
        <w:t xml:space="preserve"> a </w:t>
      </w:r>
      <w:r w:rsidR="000B41CE">
        <w:rPr>
          <w:sz w:val="24"/>
          <w:szCs w:val="24"/>
        </w:rPr>
        <w:t>significant</w:t>
      </w:r>
      <w:r w:rsidR="0082172B">
        <w:rPr>
          <w:sz w:val="24"/>
          <w:szCs w:val="24"/>
        </w:rPr>
        <w:t xml:space="preserve"> amount of</w:t>
      </w:r>
      <w:r w:rsidR="008353FC">
        <w:rPr>
          <w:sz w:val="24"/>
          <w:szCs w:val="24"/>
        </w:rPr>
        <w:t xml:space="preserve"> </w:t>
      </w:r>
      <w:r w:rsidR="00A25172">
        <w:rPr>
          <w:sz w:val="24"/>
          <w:szCs w:val="24"/>
        </w:rPr>
        <w:t xml:space="preserve">research </w:t>
      </w:r>
      <w:r w:rsidR="00632D51">
        <w:rPr>
          <w:sz w:val="24"/>
          <w:szCs w:val="24"/>
        </w:rPr>
        <w:t>f</w:t>
      </w:r>
      <w:r w:rsidR="008353FC">
        <w:rPr>
          <w:sz w:val="24"/>
          <w:szCs w:val="24"/>
        </w:rPr>
        <w:t>ocus</w:t>
      </w:r>
      <w:r w:rsidR="000B41CE">
        <w:rPr>
          <w:sz w:val="24"/>
          <w:szCs w:val="24"/>
        </w:rPr>
        <w:t xml:space="preserve">ing </w:t>
      </w:r>
      <w:r w:rsidR="00A25172">
        <w:rPr>
          <w:sz w:val="24"/>
          <w:szCs w:val="24"/>
        </w:rPr>
        <w:t xml:space="preserve">on </w:t>
      </w:r>
      <w:r w:rsidR="005F4730">
        <w:rPr>
          <w:sz w:val="24"/>
          <w:szCs w:val="24"/>
        </w:rPr>
        <w:t>and emphasiz</w:t>
      </w:r>
      <w:r w:rsidR="000B41CE">
        <w:rPr>
          <w:sz w:val="24"/>
          <w:szCs w:val="24"/>
        </w:rPr>
        <w:t>ing</w:t>
      </w:r>
      <w:r w:rsidR="005F4730">
        <w:rPr>
          <w:sz w:val="24"/>
          <w:szCs w:val="24"/>
        </w:rPr>
        <w:t xml:space="preserve"> the importance</w:t>
      </w:r>
      <w:r w:rsidR="008353FC">
        <w:rPr>
          <w:sz w:val="24"/>
          <w:szCs w:val="24"/>
        </w:rPr>
        <w:t xml:space="preserve"> of </w:t>
      </w:r>
      <w:r w:rsidR="00A25172">
        <w:rPr>
          <w:sz w:val="24"/>
          <w:szCs w:val="24"/>
        </w:rPr>
        <w:t xml:space="preserve">using data to </w:t>
      </w:r>
      <w:r w:rsidR="005F4730">
        <w:rPr>
          <w:sz w:val="24"/>
          <w:szCs w:val="24"/>
        </w:rPr>
        <w:t>support institutional planning</w:t>
      </w:r>
      <w:r w:rsidR="00632D51">
        <w:rPr>
          <w:sz w:val="24"/>
          <w:szCs w:val="24"/>
        </w:rPr>
        <w:t xml:space="preserve">, </w:t>
      </w:r>
      <w:r w:rsidR="000B41CE">
        <w:rPr>
          <w:sz w:val="24"/>
          <w:szCs w:val="24"/>
        </w:rPr>
        <w:t>decision</w:t>
      </w:r>
      <w:r w:rsidR="00632D51">
        <w:rPr>
          <w:sz w:val="24"/>
          <w:szCs w:val="24"/>
        </w:rPr>
        <w:t>-</w:t>
      </w:r>
      <w:r w:rsidR="000B41CE">
        <w:rPr>
          <w:sz w:val="24"/>
          <w:szCs w:val="24"/>
        </w:rPr>
        <w:t>making</w:t>
      </w:r>
      <w:proofErr w:type="gramStart"/>
      <w:r w:rsidR="00632D51">
        <w:rPr>
          <w:sz w:val="24"/>
          <w:szCs w:val="24"/>
        </w:rPr>
        <w:t xml:space="preserve">, </w:t>
      </w:r>
      <w:r w:rsidR="000B41CE">
        <w:rPr>
          <w:sz w:val="24"/>
          <w:szCs w:val="24"/>
        </w:rPr>
        <w:t xml:space="preserve"> and</w:t>
      </w:r>
      <w:proofErr w:type="gramEnd"/>
      <w:r w:rsidR="005F4730">
        <w:rPr>
          <w:sz w:val="24"/>
          <w:szCs w:val="24"/>
        </w:rPr>
        <w:t xml:space="preserve"> </w:t>
      </w:r>
      <w:r w:rsidR="00632D51">
        <w:rPr>
          <w:sz w:val="24"/>
          <w:szCs w:val="24"/>
        </w:rPr>
        <w:t xml:space="preserve">in </w:t>
      </w:r>
      <w:r w:rsidR="005F4730">
        <w:rPr>
          <w:sz w:val="24"/>
          <w:szCs w:val="24"/>
        </w:rPr>
        <w:t xml:space="preserve">assessing student success.  </w:t>
      </w:r>
      <w:r w:rsidR="008353FC">
        <w:rPr>
          <w:sz w:val="24"/>
          <w:szCs w:val="24"/>
        </w:rPr>
        <w:t>M</w:t>
      </w:r>
      <w:r w:rsidR="00632D51">
        <w:rPr>
          <w:sz w:val="24"/>
          <w:szCs w:val="24"/>
        </w:rPr>
        <w:t xml:space="preserve">ore recently, </w:t>
      </w:r>
      <w:r w:rsidR="008353FC">
        <w:rPr>
          <w:sz w:val="24"/>
          <w:szCs w:val="24"/>
        </w:rPr>
        <w:t xml:space="preserve">the </w:t>
      </w:r>
      <w:r w:rsidR="00632D51">
        <w:rPr>
          <w:sz w:val="24"/>
          <w:szCs w:val="24"/>
        </w:rPr>
        <w:t xml:space="preserve">research </w:t>
      </w:r>
      <w:r w:rsidR="008353FC">
        <w:rPr>
          <w:sz w:val="24"/>
          <w:szCs w:val="24"/>
        </w:rPr>
        <w:t xml:space="preserve">literature </w:t>
      </w:r>
      <w:r w:rsidR="000B41CE">
        <w:rPr>
          <w:sz w:val="24"/>
          <w:szCs w:val="24"/>
        </w:rPr>
        <w:t xml:space="preserve">has been addressing the </w:t>
      </w:r>
      <w:r w:rsidR="008353FC">
        <w:rPr>
          <w:sz w:val="24"/>
          <w:szCs w:val="24"/>
        </w:rPr>
        <w:t xml:space="preserve">achievement or equity gap </w:t>
      </w:r>
      <w:r w:rsidR="00F55762">
        <w:rPr>
          <w:sz w:val="24"/>
          <w:szCs w:val="24"/>
        </w:rPr>
        <w:t xml:space="preserve">that </w:t>
      </w:r>
      <w:r w:rsidR="000B41CE">
        <w:rPr>
          <w:sz w:val="24"/>
          <w:szCs w:val="24"/>
        </w:rPr>
        <w:t xml:space="preserve">is occurring </w:t>
      </w:r>
      <w:r w:rsidR="008353FC">
        <w:rPr>
          <w:sz w:val="24"/>
          <w:szCs w:val="24"/>
        </w:rPr>
        <w:t xml:space="preserve">at all levels of </w:t>
      </w:r>
      <w:r w:rsidR="0082172B">
        <w:rPr>
          <w:sz w:val="24"/>
          <w:szCs w:val="24"/>
        </w:rPr>
        <w:t>the education system</w:t>
      </w:r>
      <w:r w:rsidR="005F4730">
        <w:rPr>
          <w:sz w:val="24"/>
          <w:szCs w:val="24"/>
        </w:rPr>
        <w:t xml:space="preserve"> </w:t>
      </w:r>
      <w:r w:rsidR="008353FC">
        <w:rPr>
          <w:sz w:val="24"/>
          <w:szCs w:val="24"/>
        </w:rPr>
        <w:t xml:space="preserve">and particularly </w:t>
      </w:r>
      <w:r w:rsidR="00632D51">
        <w:rPr>
          <w:sz w:val="24"/>
          <w:szCs w:val="24"/>
        </w:rPr>
        <w:t xml:space="preserve">the gap </w:t>
      </w:r>
      <w:r w:rsidR="00F3558F">
        <w:rPr>
          <w:sz w:val="24"/>
          <w:szCs w:val="24"/>
        </w:rPr>
        <w:t xml:space="preserve">resulting for </w:t>
      </w:r>
      <w:r w:rsidR="00BF0EEE">
        <w:rPr>
          <w:sz w:val="24"/>
          <w:szCs w:val="24"/>
        </w:rPr>
        <w:t xml:space="preserve">low income </w:t>
      </w:r>
      <w:r w:rsidR="000B41CE">
        <w:rPr>
          <w:sz w:val="24"/>
          <w:szCs w:val="24"/>
        </w:rPr>
        <w:t xml:space="preserve">students </w:t>
      </w:r>
      <w:r w:rsidR="00BF0EEE">
        <w:rPr>
          <w:sz w:val="24"/>
          <w:szCs w:val="24"/>
        </w:rPr>
        <w:t>and students of color</w:t>
      </w:r>
      <w:r w:rsidR="008353FC">
        <w:rPr>
          <w:sz w:val="24"/>
          <w:szCs w:val="24"/>
        </w:rPr>
        <w:t xml:space="preserve">.  </w:t>
      </w:r>
      <w:r w:rsidR="00F55762">
        <w:rPr>
          <w:sz w:val="24"/>
          <w:szCs w:val="24"/>
        </w:rPr>
        <w:t>(</w:t>
      </w:r>
      <w:r w:rsidR="00851A9B">
        <w:rPr>
          <w:sz w:val="24"/>
          <w:szCs w:val="24"/>
        </w:rPr>
        <w:t>U</w:t>
      </w:r>
      <w:r w:rsidR="0082172B">
        <w:rPr>
          <w:sz w:val="24"/>
          <w:szCs w:val="24"/>
        </w:rPr>
        <w:t>sing Data to Close the Achievement Gap</w:t>
      </w:r>
      <w:r w:rsidR="006016FE">
        <w:rPr>
          <w:sz w:val="24"/>
          <w:szCs w:val="24"/>
        </w:rPr>
        <w:t>: How to Measure Equity in Our Schools</w:t>
      </w:r>
      <w:r w:rsidR="0082172B">
        <w:rPr>
          <w:sz w:val="24"/>
          <w:szCs w:val="24"/>
        </w:rPr>
        <w:t xml:space="preserve">, 2006; </w:t>
      </w:r>
      <w:r w:rsidR="00403579">
        <w:rPr>
          <w:sz w:val="24"/>
          <w:szCs w:val="24"/>
        </w:rPr>
        <w:t xml:space="preserve">Big Gaps, Small Gaps in Serving African American Students, 2010; </w:t>
      </w:r>
      <w:r w:rsidR="00F55762">
        <w:rPr>
          <w:sz w:val="24"/>
          <w:szCs w:val="24"/>
        </w:rPr>
        <w:t xml:space="preserve">Examples of </w:t>
      </w:r>
      <w:r w:rsidR="00F55762">
        <w:rPr>
          <w:rFonts w:cstheme="minorHAnsi"/>
          <w:sz w:val="24"/>
          <w:szCs w:val="24"/>
        </w:rPr>
        <w:t>¡</w:t>
      </w:r>
      <w:r w:rsidR="00F55762">
        <w:rPr>
          <w:sz w:val="24"/>
          <w:szCs w:val="24"/>
        </w:rPr>
        <w:t>Excelencia!, What Works for Latino Student Success in Higher Education:</w:t>
      </w:r>
      <w:r w:rsidR="00905CDC">
        <w:rPr>
          <w:sz w:val="24"/>
          <w:szCs w:val="24"/>
        </w:rPr>
        <w:t xml:space="preserve"> </w:t>
      </w:r>
      <w:r w:rsidR="00F55762">
        <w:rPr>
          <w:sz w:val="24"/>
          <w:szCs w:val="24"/>
        </w:rPr>
        <w:t>Compendium, 2012</w:t>
      </w:r>
      <w:r w:rsidR="00F7451C">
        <w:rPr>
          <w:sz w:val="24"/>
          <w:szCs w:val="24"/>
        </w:rPr>
        <w:t>;</w:t>
      </w:r>
      <w:r w:rsidR="00403579">
        <w:rPr>
          <w:sz w:val="24"/>
          <w:szCs w:val="24"/>
        </w:rPr>
        <w:t xml:space="preserve"> Introducing Equity Achievement as a Strategy for Strengthening Student Success, 2012</w:t>
      </w:r>
      <w:r w:rsidR="00F55762">
        <w:rPr>
          <w:sz w:val="24"/>
          <w:szCs w:val="24"/>
        </w:rPr>
        <w:t>)</w:t>
      </w:r>
      <w:r w:rsidR="00905CDC">
        <w:rPr>
          <w:sz w:val="24"/>
          <w:szCs w:val="24"/>
        </w:rPr>
        <w:t xml:space="preserve">.  </w:t>
      </w:r>
      <w:r w:rsidR="00B9151F">
        <w:rPr>
          <w:sz w:val="24"/>
          <w:szCs w:val="24"/>
        </w:rPr>
        <w:t xml:space="preserve">In California, a number of studies have been completed and </w:t>
      </w:r>
      <w:r w:rsidR="00632D51">
        <w:rPr>
          <w:sz w:val="24"/>
          <w:szCs w:val="24"/>
        </w:rPr>
        <w:t xml:space="preserve">several </w:t>
      </w:r>
      <w:r w:rsidR="00B9151F">
        <w:rPr>
          <w:sz w:val="24"/>
          <w:szCs w:val="24"/>
        </w:rPr>
        <w:t>initiatives addressing the achievement gap are being developed and implemented. (</w:t>
      </w:r>
      <w:r w:rsidR="00851A9B">
        <w:rPr>
          <w:sz w:val="24"/>
          <w:szCs w:val="24"/>
        </w:rPr>
        <w:t>Divided We Fail: Improving Completion and Closing Racial Gaps in California’s Community Colleges</w:t>
      </w:r>
      <w:r w:rsidR="002E1CB7">
        <w:rPr>
          <w:sz w:val="24"/>
          <w:szCs w:val="24"/>
        </w:rPr>
        <w:t>, 2010</w:t>
      </w:r>
      <w:r w:rsidR="00851A9B">
        <w:rPr>
          <w:sz w:val="24"/>
          <w:szCs w:val="24"/>
        </w:rPr>
        <w:t xml:space="preserve">; </w:t>
      </w:r>
      <w:r w:rsidR="00B9151F">
        <w:rPr>
          <w:sz w:val="24"/>
          <w:szCs w:val="24"/>
        </w:rPr>
        <w:t xml:space="preserve"> 2020</w:t>
      </w:r>
      <w:r w:rsidR="003F3AC6">
        <w:rPr>
          <w:sz w:val="24"/>
          <w:szCs w:val="24"/>
        </w:rPr>
        <w:t xml:space="preserve"> Vision for Student Success</w:t>
      </w:r>
      <w:r w:rsidR="00B9151F">
        <w:rPr>
          <w:sz w:val="24"/>
          <w:szCs w:val="24"/>
        </w:rPr>
        <w:t>, 201</w:t>
      </w:r>
      <w:r w:rsidR="003F3AC6">
        <w:rPr>
          <w:sz w:val="24"/>
          <w:szCs w:val="24"/>
        </w:rPr>
        <w:t>1</w:t>
      </w:r>
      <w:r w:rsidR="00B9151F">
        <w:rPr>
          <w:sz w:val="24"/>
          <w:szCs w:val="24"/>
        </w:rPr>
        <w:t>; Basic Skills</w:t>
      </w:r>
      <w:r w:rsidR="00851A9B">
        <w:rPr>
          <w:sz w:val="24"/>
          <w:szCs w:val="24"/>
        </w:rPr>
        <w:t xml:space="preserve"> as a Foundation for Success in the California Community Colleges, 2007; </w:t>
      </w:r>
      <w:r w:rsidR="00B9151F">
        <w:rPr>
          <w:sz w:val="24"/>
          <w:szCs w:val="24"/>
        </w:rPr>
        <w:t>Student Success Act, 201</w:t>
      </w:r>
      <w:r w:rsidR="00851A9B">
        <w:rPr>
          <w:sz w:val="24"/>
          <w:szCs w:val="24"/>
        </w:rPr>
        <w:t>2</w:t>
      </w:r>
      <w:r w:rsidR="00B9151F">
        <w:rPr>
          <w:sz w:val="24"/>
          <w:szCs w:val="24"/>
        </w:rPr>
        <w:t>;</w:t>
      </w:r>
      <w:r w:rsidR="00F3558F">
        <w:rPr>
          <w:sz w:val="24"/>
          <w:szCs w:val="24"/>
        </w:rPr>
        <w:t xml:space="preserve"> </w:t>
      </w:r>
      <w:r w:rsidR="00B9151F">
        <w:rPr>
          <w:sz w:val="24"/>
          <w:szCs w:val="24"/>
        </w:rPr>
        <w:t>SMCCCD, A Framework for Measuring Student Success</w:t>
      </w:r>
      <w:r w:rsidR="005419E4">
        <w:rPr>
          <w:sz w:val="24"/>
          <w:szCs w:val="24"/>
        </w:rPr>
        <w:t>, 2011</w:t>
      </w:r>
      <w:r w:rsidR="00B9151F">
        <w:rPr>
          <w:sz w:val="24"/>
          <w:szCs w:val="24"/>
        </w:rPr>
        <w:t>)</w:t>
      </w:r>
      <w:r w:rsidR="002E1CB7">
        <w:rPr>
          <w:sz w:val="24"/>
          <w:szCs w:val="24"/>
        </w:rPr>
        <w:t>.</w:t>
      </w:r>
    </w:p>
    <w:p w:rsidR="005419E4" w:rsidRDefault="005419E4">
      <w:pPr>
        <w:rPr>
          <w:sz w:val="24"/>
          <w:szCs w:val="24"/>
        </w:rPr>
      </w:pPr>
    </w:p>
    <w:p w:rsidR="00904D3A" w:rsidRDefault="00905CDC">
      <w:pPr>
        <w:rPr>
          <w:sz w:val="24"/>
          <w:szCs w:val="24"/>
        </w:rPr>
      </w:pPr>
      <w:r>
        <w:rPr>
          <w:sz w:val="24"/>
          <w:szCs w:val="24"/>
        </w:rPr>
        <w:t>Du</w:t>
      </w:r>
      <w:r w:rsidR="00F25DE4">
        <w:rPr>
          <w:sz w:val="24"/>
          <w:szCs w:val="24"/>
        </w:rPr>
        <w:t>ring the past several years,</w:t>
      </w:r>
      <w:r>
        <w:rPr>
          <w:sz w:val="24"/>
          <w:szCs w:val="24"/>
        </w:rPr>
        <w:t xml:space="preserve"> College of San Mateo has become </w:t>
      </w:r>
      <w:r w:rsidR="00F25DE4">
        <w:rPr>
          <w:sz w:val="24"/>
          <w:szCs w:val="24"/>
        </w:rPr>
        <w:t>increasingly</w:t>
      </w:r>
      <w:r w:rsidR="00403579">
        <w:rPr>
          <w:sz w:val="24"/>
          <w:szCs w:val="24"/>
        </w:rPr>
        <w:t xml:space="preserve"> </w:t>
      </w:r>
      <w:r>
        <w:rPr>
          <w:sz w:val="24"/>
          <w:szCs w:val="24"/>
        </w:rPr>
        <w:t xml:space="preserve">adept at collecting and </w:t>
      </w:r>
      <w:r w:rsidR="00403579">
        <w:rPr>
          <w:sz w:val="24"/>
          <w:szCs w:val="24"/>
        </w:rPr>
        <w:t>analyzing</w:t>
      </w:r>
      <w:r>
        <w:rPr>
          <w:sz w:val="24"/>
          <w:szCs w:val="24"/>
        </w:rPr>
        <w:t xml:space="preserve"> data to inform and support its </w:t>
      </w:r>
      <w:r w:rsidR="00403579">
        <w:rPr>
          <w:sz w:val="24"/>
          <w:szCs w:val="24"/>
        </w:rPr>
        <w:t xml:space="preserve">institutional </w:t>
      </w:r>
      <w:r w:rsidR="000B41CE">
        <w:rPr>
          <w:sz w:val="24"/>
          <w:szCs w:val="24"/>
        </w:rPr>
        <w:t xml:space="preserve">planning and </w:t>
      </w:r>
      <w:r>
        <w:rPr>
          <w:sz w:val="24"/>
          <w:szCs w:val="24"/>
        </w:rPr>
        <w:t>decision</w:t>
      </w:r>
      <w:r w:rsidR="00F3558F">
        <w:rPr>
          <w:sz w:val="24"/>
          <w:szCs w:val="24"/>
        </w:rPr>
        <w:t>-</w:t>
      </w:r>
      <w:r>
        <w:rPr>
          <w:sz w:val="24"/>
          <w:szCs w:val="24"/>
        </w:rPr>
        <w:t>making (Educational Master Plan 2008; Educational Master Plan</w:t>
      </w:r>
      <w:r w:rsidR="005F4730">
        <w:rPr>
          <w:sz w:val="24"/>
          <w:szCs w:val="24"/>
        </w:rPr>
        <w:t>-</w:t>
      </w:r>
      <w:r>
        <w:rPr>
          <w:sz w:val="24"/>
          <w:szCs w:val="24"/>
        </w:rPr>
        <w:t xml:space="preserve">Information Update, 2012; </w:t>
      </w:r>
      <w:r w:rsidR="00E23AE1">
        <w:rPr>
          <w:sz w:val="24"/>
          <w:szCs w:val="24"/>
        </w:rPr>
        <w:t xml:space="preserve">College Index, 2009-2012; </w:t>
      </w:r>
      <w:r w:rsidR="00F7451C">
        <w:rPr>
          <w:sz w:val="24"/>
          <w:szCs w:val="24"/>
        </w:rPr>
        <w:t xml:space="preserve">Campus Climate and Satisfaction Surveys, 2012; </w:t>
      </w:r>
      <w:r w:rsidR="005419E4">
        <w:rPr>
          <w:sz w:val="24"/>
          <w:szCs w:val="24"/>
        </w:rPr>
        <w:t xml:space="preserve">Substantive Change Report: </w:t>
      </w:r>
      <w:r w:rsidR="005419E4">
        <w:rPr>
          <w:sz w:val="24"/>
          <w:szCs w:val="24"/>
        </w:rPr>
        <w:lastRenderedPageBreak/>
        <w:t>Distance Education, 2013</w:t>
      </w:r>
      <w:r>
        <w:rPr>
          <w:sz w:val="24"/>
          <w:szCs w:val="24"/>
        </w:rPr>
        <w:t>).  The collection and analy</w:t>
      </w:r>
      <w:r w:rsidR="00F7451C">
        <w:rPr>
          <w:sz w:val="24"/>
          <w:szCs w:val="24"/>
        </w:rPr>
        <w:t xml:space="preserve">sis of data </w:t>
      </w:r>
      <w:r w:rsidR="00403579">
        <w:rPr>
          <w:sz w:val="24"/>
          <w:szCs w:val="24"/>
        </w:rPr>
        <w:t xml:space="preserve">is becoming the </w:t>
      </w:r>
      <w:r w:rsidR="00F7451C">
        <w:rPr>
          <w:sz w:val="24"/>
          <w:szCs w:val="24"/>
        </w:rPr>
        <w:t xml:space="preserve">norm at CSM and decisions are now </w:t>
      </w:r>
      <w:r w:rsidR="00E01B66">
        <w:rPr>
          <w:sz w:val="24"/>
          <w:szCs w:val="24"/>
        </w:rPr>
        <w:t xml:space="preserve">mostly </w:t>
      </w:r>
      <w:r w:rsidR="00F7451C">
        <w:rPr>
          <w:sz w:val="24"/>
          <w:szCs w:val="24"/>
        </w:rPr>
        <w:t>informed and</w:t>
      </w:r>
      <w:r w:rsidR="00403579">
        <w:rPr>
          <w:sz w:val="24"/>
          <w:szCs w:val="24"/>
        </w:rPr>
        <w:t xml:space="preserve"> largely </w:t>
      </w:r>
      <w:r w:rsidR="00F7451C">
        <w:rPr>
          <w:sz w:val="24"/>
          <w:szCs w:val="24"/>
        </w:rPr>
        <w:t xml:space="preserve">driven by </w:t>
      </w:r>
      <w:r w:rsidR="00E01B66">
        <w:rPr>
          <w:sz w:val="24"/>
          <w:szCs w:val="24"/>
        </w:rPr>
        <w:t xml:space="preserve">a </w:t>
      </w:r>
      <w:r>
        <w:rPr>
          <w:sz w:val="24"/>
          <w:szCs w:val="24"/>
        </w:rPr>
        <w:t>“culture of evidence.”</w:t>
      </w:r>
    </w:p>
    <w:p w:rsidR="00904D3A" w:rsidRDefault="00904D3A">
      <w:pPr>
        <w:rPr>
          <w:sz w:val="24"/>
          <w:szCs w:val="24"/>
        </w:rPr>
      </w:pPr>
    </w:p>
    <w:p w:rsidR="009503A6" w:rsidRDefault="009503A6">
      <w:pPr>
        <w:rPr>
          <w:sz w:val="24"/>
          <w:szCs w:val="24"/>
        </w:rPr>
      </w:pPr>
    </w:p>
    <w:p w:rsidR="00904D3A" w:rsidRPr="00C847F6" w:rsidRDefault="00904D3A">
      <w:pPr>
        <w:rPr>
          <w:sz w:val="24"/>
          <w:szCs w:val="24"/>
          <w:u w:val="single"/>
        </w:rPr>
      </w:pPr>
      <w:r w:rsidRPr="00C847F6">
        <w:rPr>
          <w:sz w:val="24"/>
          <w:szCs w:val="24"/>
          <w:u w:val="single"/>
        </w:rPr>
        <w:t>Framework</w:t>
      </w:r>
    </w:p>
    <w:p w:rsidR="00CE0DA4" w:rsidRDefault="00904D3A">
      <w:pPr>
        <w:rPr>
          <w:sz w:val="24"/>
          <w:szCs w:val="24"/>
        </w:rPr>
      </w:pPr>
      <w:r w:rsidRPr="00747312">
        <w:rPr>
          <w:sz w:val="24"/>
          <w:szCs w:val="24"/>
        </w:rPr>
        <w:t xml:space="preserve">In fulfilling its goals and objectives, DIAG has prepared this </w:t>
      </w:r>
      <w:r w:rsidR="00E01B66">
        <w:rPr>
          <w:sz w:val="24"/>
          <w:szCs w:val="24"/>
        </w:rPr>
        <w:t xml:space="preserve">document </w:t>
      </w:r>
      <w:r w:rsidR="001C6316">
        <w:rPr>
          <w:sz w:val="24"/>
          <w:szCs w:val="24"/>
        </w:rPr>
        <w:t xml:space="preserve">incorporating the same student success measures </w:t>
      </w:r>
      <w:r w:rsidR="00691D40">
        <w:rPr>
          <w:sz w:val="24"/>
          <w:szCs w:val="24"/>
        </w:rPr>
        <w:t>incorporated in</w:t>
      </w:r>
      <w:r w:rsidRPr="00747312">
        <w:rPr>
          <w:sz w:val="24"/>
          <w:szCs w:val="24"/>
        </w:rPr>
        <w:t xml:space="preserve"> the </w:t>
      </w:r>
      <w:r w:rsidR="003F3AC6">
        <w:rPr>
          <w:sz w:val="24"/>
          <w:szCs w:val="24"/>
        </w:rPr>
        <w:t xml:space="preserve">CSM </w:t>
      </w:r>
      <w:r w:rsidRPr="00747312">
        <w:rPr>
          <w:sz w:val="24"/>
          <w:szCs w:val="24"/>
        </w:rPr>
        <w:t xml:space="preserve">Student Equity </w:t>
      </w:r>
      <w:r w:rsidR="00E01B66" w:rsidRPr="00747312">
        <w:rPr>
          <w:sz w:val="24"/>
          <w:szCs w:val="24"/>
        </w:rPr>
        <w:t>Report</w:t>
      </w:r>
      <w:r w:rsidR="00E01B66">
        <w:rPr>
          <w:sz w:val="24"/>
          <w:szCs w:val="24"/>
        </w:rPr>
        <w:t>;</w:t>
      </w:r>
      <w:r w:rsidR="00CE0DA4">
        <w:rPr>
          <w:sz w:val="24"/>
          <w:szCs w:val="24"/>
        </w:rPr>
        <w:t xml:space="preserve"> a </w:t>
      </w:r>
      <w:r w:rsidR="00403579">
        <w:rPr>
          <w:sz w:val="24"/>
          <w:szCs w:val="24"/>
        </w:rPr>
        <w:t xml:space="preserve">California State </w:t>
      </w:r>
      <w:r w:rsidR="00CE0DA4">
        <w:rPr>
          <w:sz w:val="24"/>
          <w:szCs w:val="24"/>
        </w:rPr>
        <w:t>mandated report</w:t>
      </w:r>
      <w:r w:rsidRPr="00747312">
        <w:rPr>
          <w:sz w:val="24"/>
          <w:szCs w:val="24"/>
        </w:rPr>
        <w:t xml:space="preserve"> which was last </w:t>
      </w:r>
      <w:r w:rsidR="00403579">
        <w:rPr>
          <w:sz w:val="24"/>
          <w:szCs w:val="24"/>
        </w:rPr>
        <w:t>comp</w:t>
      </w:r>
      <w:r w:rsidR="00E01B66">
        <w:rPr>
          <w:sz w:val="24"/>
          <w:szCs w:val="24"/>
        </w:rPr>
        <w:t xml:space="preserve">iled </w:t>
      </w:r>
      <w:r w:rsidR="0021743F">
        <w:rPr>
          <w:sz w:val="24"/>
          <w:szCs w:val="24"/>
        </w:rPr>
        <w:t xml:space="preserve">at CSM </w:t>
      </w:r>
      <w:r w:rsidRPr="00747312">
        <w:rPr>
          <w:sz w:val="24"/>
          <w:szCs w:val="24"/>
        </w:rPr>
        <w:t>in September of 2005.</w:t>
      </w:r>
      <w:r w:rsidR="00DA0DB8">
        <w:rPr>
          <w:sz w:val="24"/>
          <w:szCs w:val="24"/>
        </w:rPr>
        <w:t xml:space="preserve"> </w:t>
      </w:r>
      <w:r w:rsidR="0021743F">
        <w:rPr>
          <w:sz w:val="24"/>
          <w:szCs w:val="24"/>
        </w:rPr>
        <w:t xml:space="preserve">The data that follow in this </w:t>
      </w:r>
      <w:r w:rsidR="000B748D">
        <w:rPr>
          <w:sz w:val="24"/>
          <w:szCs w:val="24"/>
        </w:rPr>
        <w:t xml:space="preserve">DIAG </w:t>
      </w:r>
      <w:r w:rsidR="0021743F">
        <w:rPr>
          <w:sz w:val="24"/>
          <w:szCs w:val="24"/>
        </w:rPr>
        <w:t xml:space="preserve">report was culled from the </w:t>
      </w:r>
      <w:r w:rsidR="0021743F" w:rsidRPr="002E1CB7">
        <w:rPr>
          <w:i/>
          <w:sz w:val="24"/>
          <w:szCs w:val="24"/>
        </w:rPr>
        <w:t>CSM Educational Master Plan, Information Update 2012</w:t>
      </w:r>
      <w:r w:rsidR="000B748D">
        <w:rPr>
          <w:i/>
          <w:sz w:val="24"/>
          <w:szCs w:val="24"/>
        </w:rPr>
        <w:t xml:space="preserve"> </w:t>
      </w:r>
      <w:r w:rsidR="000B748D" w:rsidRPr="000B748D">
        <w:rPr>
          <w:sz w:val="24"/>
          <w:szCs w:val="24"/>
        </w:rPr>
        <w:t>(EMP</w:t>
      </w:r>
      <w:r w:rsidR="000B748D">
        <w:rPr>
          <w:sz w:val="24"/>
          <w:szCs w:val="24"/>
        </w:rPr>
        <w:t>, 2012</w:t>
      </w:r>
      <w:r w:rsidR="000B748D" w:rsidRPr="000B748D">
        <w:rPr>
          <w:sz w:val="24"/>
          <w:szCs w:val="24"/>
        </w:rPr>
        <w:t>)</w:t>
      </w:r>
      <w:r w:rsidR="0021743F" w:rsidRPr="000B748D">
        <w:rPr>
          <w:sz w:val="24"/>
          <w:szCs w:val="24"/>
        </w:rPr>
        <w:t>.</w:t>
      </w:r>
      <w:r w:rsidR="0021743F">
        <w:rPr>
          <w:sz w:val="24"/>
          <w:szCs w:val="24"/>
        </w:rPr>
        <w:t xml:space="preserve">  What the data </w:t>
      </w:r>
      <w:r w:rsidR="004F0D0A">
        <w:rPr>
          <w:sz w:val="24"/>
          <w:szCs w:val="24"/>
        </w:rPr>
        <w:t>confirm</w:t>
      </w:r>
      <w:r w:rsidR="0021743F">
        <w:rPr>
          <w:sz w:val="24"/>
          <w:szCs w:val="24"/>
        </w:rPr>
        <w:t xml:space="preserve"> is that achievement gap</w:t>
      </w:r>
      <w:r w:rsidR="00F25DE4">
        <w:rPr>
          <w:sz w:val="24"/>
          <w:szCs w:val="24"/>
        </w:rPr>
        <w:t>s</w:t>
      </w:r>
      <w:r w:rsidR="009051F4">
        <w:rPr>
          <w:sz w:val="24"/>
          <w:szCs w:val="24"/>
        </w:rPr>
        <w:t xml:space="preserve">, similar to those identified in the 2005 </w:t>
      </w:r>
      <w:r w:rsidR="003F3AC6">
        <w:rPr>
          <w:sz w:val="24"/>
          <w:szCs w:val="24"/>
        </w:rPr>
        <w:t xml:space="preserve">Student Equity </w:t>
      </w:r>
      <w:r w:rsidR="009051F4">
        <w:rPr>
          <w:sz w:val="24"/>
          <w:szCs w:val="24"/>
        </w:rPr>
        <w:t xml:space="preserve">Report, </w:t>
      </w:r>
      <w:r w:rsidR="0021743F">
        <w:rPr>
          <w:sz w:val="24"/>
          <w:szCs w:val="24"/>
        </w:rPr>
        <w:t>continue to exist at CSM.  The gap</w:t>
      </w:r>
      <w:r w:rsidR="00F25DE4">
        <w:rPr>
          <w:sz w:val="24"/>
          <w:szCs w:val="24"/>
        </w:rPr>
        <w:t>s are</w:t>
      </w:r>
      <w:r w:rsidR="0021743F">
        <w:rPr>
          <w:sz w:val="24"/>
          <w:szCs w:val="24"/>
        </w:rPr>
        <w:t xml:space="preserve"> most notable for </w:t>
      </w:r>
      <w:r w:rsidR="009051F4">
        <w:rPr>
          <w:sz w:val="24"/>
          <w:szCs w:val="24"/>
        </w:rPr>
        <w:t xml:space="preserve">the </w:t>
      </w:r>
      <w:r w:rsidR="0021743F">
        <w:rPr>
          <w:sz w:val="24"/>
          <w:szCs w:val="24"/>
        </w:rPr>
        <w:t>gender, age, and ethnic</w:t>
      </w:r>
      <w:r w:rsidR="009051F4">
        <w:rPr>
          <w:sz w:val="24"/>
          <w:szCs w:val="24"/>
        </w:rPr>
        <w:t xml:space="preserve"> demographic.  </w:t>
      </w:r>
      <w:r w:rsidR="0021743F">
        <w:rPr>
          <w:sz w:val="24"/>
          <w:szCs w:val="24"/>
        </w:rPr>
        <w:t>It is th</w:t>
      </w:r>
      <w:r w:rsidR="00E01B66">
        <w:rPr>
          <w:sz w:val="24"/>
          <w:szCs w:val="24"/>
        </w:rPr>
        <w:t xml:space="preserve">e latter </w:t>
      </w:r>
      <w:r w:rsidR="0021743F">
        <w:rPr>
          <w:sz w:val="24"/>
          <w:szCs w:val="24"/>
        </w:rPr>
        <w:t xml:space="preserve">demographic that is of </w:t>
      </w:r>
      <w:r w:rsidR="00F25DE4">
        <w:rPr>
          <w:sz w:val="24"/>
          <w:szCs w:val="24"/>
        </w:rPr>
        <w:t>ut</w:t>
      </w:r>
      <w:r w:rsidR="0021743F">
        <w:rPr>
          <w:sz w:val="24"/>
          <w:szCs w:val="24"/>
        </w:rPr>
        <w:t xml:space="preserve">most concern </w:t>
      </w:r>
      <w:r w:rsidR="00E01B66">
        <w:rPr>
          <w:sz w:val="24"/>
          <w:szCs w:val="24"/>
        </w:rPr>
        <w:t xml:space="preserve">to DIAG </w:t>
      </w:r>
      <w:r w:rsidR="0021743F">
        <w:rPr>
          <w:sz w:val="24"/>
          <w:szCs w:val="24"/>
        </w:rPr>
        <w:t xml:space="preserve">because the achievement or equity </w:t>
      </w:r>
      <w:r w:rsidR="00371CD4">
        <w:rPr>
          <w:sz w:val="24"/>
          <w:szCs w:val="24"/>
        </w:rPr>
        <w:t xml:space="preserve">gap </w:t>
      </w:r>
      <w:r w:rsidR="00E01B66">
        <w:rPr>
          <w:sz w:val="24"/>
          <w:szCs w:val="24"/>
        </w:rPr>
        <w:t xml:space="preserve">for </w:t>
      </w:r>
      <w:r w:rsidR="00970DF1">
        <w:rPr>
          <w:sz w:val="24"/>
          <w:szCs w:val="24"/>
        </w:rPr>
        <w:t xml:space="preserve">segments of </w:t>
      </w:r>
      <w:r w:rsidR="00E01B66">
        <w:rPr>
          <w:sz w:val="24"/>
          <w:szCs w:val="24"/>
        </w:rPr>
        <w:t xml:space="preserve">this </w:t>
      </w:r>
      <w:r w:rsidR="00970DF1">
        <w:rPr>
          <w:sz w:val="24"/>
          <w:szCs w:val="24"/>
        </w:rPr>
        <w:t xml:space="preserve">population </w:t>
      </w:r>
      <w:r w:rsidR="00E01B66">
        <w:rPr>
          <w:sz w:val="24"/>
          <w:szCs w:val="24"/>
        </w:rPr>
        <w:t>reflect</w:t>
      </w:r>
      <w:r w:rsidR="00970DF1">
        <w:rPr>
          <w:sz w:val="24"/>
          <w:szCs w:val="24"/>
        </w:rPr>
        <w:t xml:space="preserve"> the greatest disparities and have </w:t>
      </w:r>
      <w:r w:rsidR="00371CD4">
        <w:rPr>
          <w:sz w:val="24"/>
          <w:szCs w:val="24"/>
        </w:rPr>
        <w:t xml:space="preserve">a </w:t>
      </w:r>
      <w:r w:rsidR="00E01B66">
        <w:rPr>
          <w:sz w:val="24"/>
          <w:szCs w:val="24"/>
        </w:rPr>
        <w:t xml:space="preserve">prolonged </w:t>
      </w:r>
      <w:r w:rsidR="00371CD4">
        <w:rPr>
          <w:sz w:val="24"/>
          <w:szCs w:val="24"/>
        </w:rPr>
        <w:t>history at CSM.</w:t>
      </w:r>
    </w:p>
    <w:p w:rsidR="00CE0DA4" w:rsidRDefault="00CE0DA4">
      <w:pPr>
        <w:rPr>
          <w:sz w:val="24"/>
          <w:szCs w:val="24"/>
        </w:rPr>
      </w:pPr>
    </w:p>
    <w:p w:rsidR="0021743F" w:rsidRDefault="004F0D0A">
      <w:pPr>
        <w:rPr>
          <w:sz w:val="24"/>
          <w:szCs w:val="24"/>
        </w:rPr>
      </w:pPr>
      <w:r>
        <w:rPr>
          <w:sz w:val="24"/>
          <w:szCs w:val="24"/>
        </w:rPr>
        <w:t>To insure an understanding of what is meant by the achievement gap</w:t>
      </w:r>
      <w:r w:rsidR="00E01B66">
        <w:rPr>
          <w:sz w:val="24"/>
          <w:szCs w:val="24"/>
        </w:rPr>
        <w:t xml:space="preserve"> it is important to define the concept.  O</w:t>
      </w:r>
      <w:r>
        <w:rPr>
          <w:sz w:val="24"/>
          <w:szCs w:val="24"/>
        </w:rPr>
        <w:t>ne definition of this phenomenon is provided by the U.S. Department of Education wh</w:t>
      </w:r>
      <w:r w:rsidR="009051F4">
        <w:rPr>
          <w:sz w:val="24"/>
          <w:szCs w:val="24"/>
        </w:rPr>
        <w:t xml:space="preserve">ich </w:t>
      </w:r>
      <w:r w:rsidR="000B41CE">
        <w:rPr>
          <w:sz w:val="24"/>
          <w:szCs w:val="24"/>
        </w:rPr>
        <w:t>describes</w:t>
      </w:r>
      <w:r>
        <w:rPr>
          <w:sz w:val="24"/>
          <w:szCs w:val="24"/>
        </w:rPr>
        <w:t xml:space="preserve"> the achievement gap as “the difference in academic performance between different ethnic groups.”  Another </w:t>
      </w:r>
      <w:r w:rsidR="00371CD4">
        <w:rPr>
          <w:sz w:val="24"/>
          <w:szCs w:val="24"/>
        </w:rPr>
        <w:t xml:space="preserve">reference to the </w:t>
      </w:r>
      <w:r>
        <w:rPr>
          <w:sz w:val="24"/>
          <w:szCs w:val="24"/>
        </w:rPr>
        <w:t xml:space="preserve">achievement gap as </w:t>
      </w:r>
      <w:r w:rsidR="00E01B66">
        <w:rPr>
          <w:sz w:val="24"/>
          <w:szCs w:val="24"/>
        </w:rPr>
        <w:t>presented</w:t>
      </w:r>
      <w:r w:rsidR="00371CD4">
        <w:rPr>
          <w:sz w:val="24"/>
          <w:szCs w:val="24"/>
        </w:rPr>
        <w:t xml:space="preserve"> in </w:t>
      </w:r>
      <w:r w:rsidR="00371CD4" w:rsidRPr="00E01B66">
        <w:rPr>
          <w:i/>
          <w:sz w:val="24"/>
          <w:szCs w:val="24"/>
        </w:rPr>
        <w:t>Education Week</w:t>
      </w:r>
      <w:r w:rsidR="00371CD4">
        <w:rPr>
          <w:sz w:val="24"/>
          <w:szCs w:val="24"/>
        </w:rPr>
        <w:t xml:space="preserve"> (2011) is “</w:t>
      </w:r>
      <w:r w:rsidR="00371CD4">
        <w:rPr>
          <w:rFonts w:eastAsia="Times New Roman" w:cstheme="minorHAnsi"/>
          <w:sz w:val="24"/>
          <w:szCs w:val="24"/>
        </w:rPr>
        <w:t>The ‘achievement gap’</w:t>
      </w:r>
      <w:r w:rsidR="00371CD4" w:rsidRPr="00371CD4">
        <w:rPr>
          <w:rFonts w:eastAsia="Times New Roman" w:cstheme="minorHAnsi"/>
          <w:sz w:val="24"/>
          <w:szCs w:val="24"/>
        </w:rPr>
        <w:t xml:space="preserve"> in education refers to the disparity in academic performance between groups of students. The achievement gap shows up in grades, standardized-test scores, course selection, dropout rates, and college-completion rates, among other success measures. It is most often used to describe the troubling performance gaps between African-American and Hispanic students, at the lower end of the performance scale, and their non-Hispanic white peers, and the similar academic disparity between students from low-income families and those who are better off.</w:t>
      </w:r>
      <w:r w:rsidR="00371CD4">
        <w:rPr>
          <w:rFonts w:eastAsia="Times New Roman" w:cstheme="minorHAnsi"/>
          <w:sz w:val="24"/>
          <w:szCs w:val="24"/>
        </w:rPr>
        <w:t>”</w:t>
      </w:r>
      <w:r w:rsidR="00371CD4" w:rsidRPr="0020078D">
        <w:rPr>
          <w:rFonts w:ascii="Verdana" w:eastAsia="Times New Roman" w:hAnsi="Verdana" w:cs="Times New Roman"/>
          <w:sz w:val="20"/>
          <w:szCs w:val="20"/>
        </w:rPr>
        <w:t xml:space="preserve"> </w:t>
      </w:r>
      <w:r>
        <w:rPr>
          <w:sz w:val="24"/>
          <w:szCs w:val="24"/>
        </w:rPr>
        <w:t xml:space="preserve"> </w:t>
      </w:r>
      <w:r w:rsidR="00E01B66">
        <w:rPr>
          <w:sz w:val="24"/>
          <w:szCs w:val="24"/>
        </w:rPr>
        <w:t xml:space="preserve">It is </w:t>
      </w:r>
      <w:r w:rsidR="00F25DE4">
        <w:rPr>
          <w:sz w:val="24"/>
          <w:szCs w:val="24"/>
        </w:rPr>
        <w:t>with</w:t>
      </w:r>
      <w:r w:rsidR="00E01B66">
        <w:rPr>
          <w:sz w:val="24"/>
          <w:szCs w:val="24"/>
        </w:rPr>
        <w:t>in th</w:t>
      </w:r>
      <w:r w:rsidR="00F25DE4">
        <w:rPr>
          <w:sz w:val="24"/>
          <w:szCs w:val="24"/>
        </w:rPr>
        <w:t>e</w:t>
      </w:r>
      <w:r w:rsidR="00371CD4">
        <w:rPr>
          <w:sz w:val="24"/>
          <w:szCs w:val="24"/>
        </w:rPr>
        <w:t xml:space="preserve"> context of these definitions that this report </w:t>
      </w:r>
      <w:r w:rsidR="00526CE6">
        <w:rPr>
          <w:sz w:val="24"/>
          <w:szCs w:val="24"/>
        </w:rPr>
        <w:t xml:space="preserve">endeavors </w:t>
      </w:r>
      <w:r w:rsidR="00371CD4">
        <w:rPr>
          <w:sz w:val="24"/>
          <w:szCs w:val="24"/>
        </w:rPr>
        <w:t xml:space="preserve">to </w:t>
      </w:r>
      <w:r w:rsidR="00E01B66">
        <w:rPr>
          <w:sz w:val="24"/>
          <w:szCs w:val="24"/>
        </w:rPr>
        <w:t xml:space="preserve">identify and </w:t>
      </w:r>
      <w:r w:rsidR="00371CD4">
        <w:rPr>
          <w:sz w:val="24"/>
          <w:szCs w:val="24"/>
        </w:rPr>
        <w:t xml:space="preserve">assess the achievement </w:t>
      </w:r>
      <w:r w:rsidR="000B41CE">
        <w:rPr>
          <w:sz w:val="24"/>
          <w:szCs w:val="24"/>
        </w:rPr>
        <w:t xml:space="preserve">and equity </w:t>
      </w:r>
      <w:r w:rsidR="00371CD4">
        <w:rPr>
          <w:sz w:val="24"/>
          <w:szCs w:val="24"/>
        </w:rPr>
        <w:t>gap</w:t>
      </w:r>
      <w:r w:rsidR="00CE0DA4">
        <w:rPr>
          <w:sz w:val="24"/>
          <w:szCs w:val="24"/>
        </w:rPr>
        <w:t>s</w:t>
      </w:r>
      <w:r w:rsidR="00371CD4">
        <w:rPr>
          <w:sz w:val="24"/>
          <w:szCs w:val="24"/>
        </w:rPr>
        <w:t xml:space="preserve"> that exist at C</w:t>
      </w:r>
      <w:r w:rsidR="000B41CE">
        <w:rPr>
          <w:sz w:val="24"/>
          <w:szCs w:val="24"/>
        </w:rPr>
        <w:t>SM</w:t>
      </w:r>
      <w:r w:rsidR="00371CD4">
        <w:rPr>
          <w:sz w:val="24"/>
          <w:szCs w:val="24"/>
        </w:rPr>
        <w:t>.</w:t>
      </w:r>
    </w:p>
    <w:p w:rsidR="00E200BD" w:rsidRDefault="00E200BD">
      <w:pPr>
        <w:rPr>
          <w:sz w:val="24"/>
          <w:szCs w:val="24"/>
        </w:rPr>
      </w:pPr>
    </w:p>
    <w:p w:rsidR="00035C82" w:rsidRPr="00D23951" w:rsidRDefault="00035C82">
      <w:pPr>
        <w:rPr>
          <w:sz w:val="24"/>
          <w:szCs w:val="24"/>
          <w:u w:val="single"/>
        </w:rPr>
      </w:pPr>
      <w:r w:rsidRPr="00D23951">
        <w:rPr>
          <w:sz w:val="24"/>
          <w:szCs w:val="24"/>
          <w:u w:val="single"/>
        </w:rPr>
        <w:t>Access</w:t>
      </w:r>
    </w:p>
    <w:p w:rsidR="008E1BFF" w:rsidRDefault="00CE0DA4" w:rsidP="008E1BFF">
      <w:pPr>
        <w:rPr>
          <w:sz w:val="24"/>
          <w:szCs w:val="24"/>
        </w:rPr>
      </w:pPr>
      <w:r>
        <w:rPr>
          <w:sz w:val="24"/>
          <w:szCs w:val="24"/>
        </w:rPr>
        <w:t>As prescribed by the California Education Code, a</w:t>
      </w:r>
      <w:r w:rsidR="008E1BFF">
        <w:rPr>
          <w:sz w:val="24"/>
          <w:szCs w:val="24"/>
        </w:rPr>
        <w:t xml:space="preserve">ny student who has a high school diploma or its equivalent or is 18 years of age or older </w:t>
      </w:r>
      <w:r w:rsidR="001C6316">
        <w:rPr>
          <w:sz w:val="24"/>
          <w:szCs w:val="24"/>
        </w:rPr>
        <w:t xml:space="preserve">and can benefit from further education </w:t>
      </w:r>
      <w:r w:rsidR="008E1BFF">
        <w:rPr>
          <w:sz w:val="24"/>
          <w:szCs w:val="24"/>
        </w:rPr>
        <w:t xml:space="preserve">can enroll </w:t>
      </w:r>
      <w:r w:rsidR="00D47DE8">
        <w:rPr>
          <w:sz w:val="24"/>
          <w:szCs w:val="24"/>
        </w:rPr>
        <w:t xml:space="preserve">in a California Community College.  </w:t>
      </w:r>
      <w:r w:rsidR="00731A33">
        <w:rPr>
          <w:sz w:val="24"/>
          <w:szCs w:val="24"/>
        </w:rPr>
        <w:t xml:space="preserve">College of San Mateo </w:t>
      </w:r>
      <w:r w:rsidR="009051F4">
        <w:rPr>
          <w:sz w:val="24"/>
          <w:szCs w:val="24"/>
        </w:rPr>
        <w:t xml:space="preserve">is </w:t>
      </w:r>
      <w:r w:rsidR="00731A33">
        <w:rPr>
          <w:sz w:val="24"/>
          <w:szCs w:val="24"/>
        </w:rPr>
        <w:t xml:space="preserve">therefore an open access institution.  </w:t>
      </w:r>
      <w:r w:rsidR="004F0D0A">
        <w:rPr>
          <w:sz w:val="24"/>
          <w:szCs w:val="24"/>
        </w:rPr>
        <w:t xml:space="preserve">However, </w:t>
      </w:r>
      <w:r w:rsidR="001C6316">
        <w:rPr>
          <w:sz w:val="24"/>
          <w:szCs w:val="24"/>
        </w:rPr>
        <w:t xml:space="preserve">providing </w:t>
      </w:r>
      <w:r w:rsidR="00D47DE8">
        <w:rPr>
          <w:sz w:val="24"/>
          <w:szCs w:val="24"/>
        </w:rPr>
        <w:t xml:space="preserve">open access does not </w:t>
      </w:r>
      <w:r w:rsidR="001C6316">
        <w:rPr>
          <w:sz w:val="24"/>
          <w:szCs w:val="24"/>
        </w:rPr>
        <w:t>in of itself</w:t>
      </w:r>
      <w:r w:rsidR="00D47DE8">
        <w:rPr>
          <w:sz w:val="24"/>
          <w:szCs w:val="24"/>
        </w:rPr>
        <w:t xml:space="preserve"> lead to </w:t>
      </w:r>
      <w:r w:rsidR="001C6316">
        <w:rPr>
          <w:sz w:val="24"/>
          <w:szCs w:val="24"/>
        </w:rPr>
        <w:t>academic success</w:t>
      </w:r>
      <w:r w:rsidR="00731A33">
        <w:rPr>
          <w:sz w:val="24"/>
          <w:szCs w:val="24"/>
        </w:rPr>
        <w:t xml:space="preserve"> or educational goal completion</w:t>
      </w:r>
      <w:r w:rsidR="001C6316">
        <w:rPr>
          <w:sz w:val="24"/>
          <w:szCs w:val="24"/>
        </w:rPr>
        <w:t xml:space="preserve">.  </w:t>
      </w:r>
      <w:r w:rsidR="00BC4245">
        <w:rPr>
          <w:sz w:val="24"/>
          <w:szCs w:val="24"/>
        </w:rPr>
        <w:t>For the past eight years</w:t>
      </w:r>
      <w:r w:rsidR="00731A33">
        <w:rPr>
          <w:sz w:val="24"/>
          <w:szCs w:val="24"/>
        </w:rPr>
        <w:t xml:space="preserve">, 70 percent of CSM’s first-time students </w:t>
      </w:r>
      <w:r w:rsidR="00BC4245">
        <w:rPr>
          <w:sz w:val="24"/>
          <w:szCs w:val="24"/>
        </w:rPr>
        <w:t xml:space="preserve">have </w:t>
      </w:r>
      <w:r w:rsidR="00731A33">
        <w:rPr>
          <w:sz w:val="24"/>
          <w:szCs w:val="24"/>
        </w:rPr>
        <w:t>place</w:t>
      </w:r>
      <w:r w:rsidR="00BC4245">
        <w:rPr>
          <w:sz w:val="24"/>
          <w:szCs w:val="24"/>
        </w:rPr>
        <w:t>d</w:t>
      </w:r>
      <w:r w:rsidR="00731A33">
        <w:rPr>
          <w:sz w:val="24"/>
          <w:szCs w:val="24"/>
        </w:rPr>
        <w:t xml:space="preserve"> below </w:t>
      </w:r>
      <w:r w:rsidR="000B41CE">
        <w:rPr>
          <w:sz w:val="24"/>
          <w:szCs w:val="24"/>
        </w:rPr>
        <w:t>college-</w:t>
      </w:r>
      <w:r w:rsidR="00731A33">
        <w:rPr>
          <w:sz w:val="24"/>
          <w:szCs w:val="24"/>
        </w:rPr>
        <w:t>level math</w:t>
      </w:r>
      <w:r w:rsidR="00E23AE1">
        <w:rPr>
          <w:sz w:val="24"/>
          <w:szCs w:val="24"/>
        </w:rPr>
        <w:t xml:space="preserve">, </w:t>
      </w:r>
      <w:r w:rsidR="00731A33">
        <w:rPr>
          <w:sz w:val="24"/>
          <w:szCs w:val="24"/>
        </w:rPr>
        <w:t>English</w:t>
      </w:r>
      <w:r w:rsidR="00970DF1">
        <w:rPr>
          <w:sz w:val="24"/>
          <w:szCs w:val="24"/>
        </w:rPr>
        <w:t>,</w:t>
      </w:r>
      <w:r w:rsidR="00E23AE1">
        <w:rPr>
          <w:sz w:val="24"/>
          <w:szCs w:val="24"/>
        </w:rPr>
        <w:t xml:space="preserve"> and reading</w:t>
      </w:r>
      <w:r w:rsidR="000B41CE">
        <w:rPr>
          <w:sz w:val="24"/>
          <w:szCs w:val="24"/>
        </w:rPr>
        <w:t xml:space="preserve">; </w:t>
      </w:r>
      <w:r w:rsidR="00E23AE1">
        <w:rPr>
          <w:sz w:val="24"/>
          <w:szCs w:val="24"/>
        </w:rPr>
        <w:t xml:space="preserve">essentially extending time to degree.  </w:t>
      </w:r>
      <w:r w:rsidR="00BC4245">
        <w:rPr>
          <w:sz w:val="24"/>
          <w:szCs w:val="24"/>
        </w:rPr>
        <w:t xml:space="preserve">(EMP, p. 10)  </w:t>
      </w:r>
      <w:r w:rsidR="00E23AE1">
        <w:rPr>
          <w:sz w:val="24"/>
          <w:szCs w:val="24"/>
        </w:rPr>
        <w:t>The basic skills course completion rate was reported at 59.5% which is -2.5% below the California State Rate.</w:t>
      </w:r>
      <w:r w:rsidR="00D94A82">
        <w:rPr>
          <w:sz w:val="24"/>
          <w:szCs w:val="24"/>
        </w:rPr>
        <w:t xml:space="preserve"> </w:t>
      </w:r>
      <w:r w:rsidR="00BC4245">
        <w:rPr>
          <w:sz w:val="24"/>
          <w:szCs w:val="24"/>
        </w:rPr>
        <w:t xml:space="preserve">(EMP, p. 11) </w:t>
      </w:r>
      <w:r w:rsidR="00DB59E6">
        <w:rPr>
          <w:sz w:val="24"/>
          <w:szCs w:val="24"/>
        </w:rPr>
        <w:t xml:space="preserve">The successful course completion rate is 70% </w:t>
      </w:r>
      <w:r w:rsidR="00E23AE1">
        <w:rPr>
          <w:sz w:val="24"/>
          <w:szCs w:val="24"/>
        </w:rPr>
        <w:t xml:space="preserve">collectively </w:t>
      </w:r>
      <w:r w:rsidR="00DB59E6">
        <w:rPr>
          <w:sz w:val="24"/>
          <w:szCs w:val="24"/>
        </w:rPr>
        <w:t>for CSM students but there are significant disparities when disaggregated by gender, age and ethnicity</w:t>
      </w:r>
      <w:r w:rsidR="00731A33">
        <w:rPr>
          <w:sz w:val="24"/>
          <w:szCs w:val="24"/>
        </w:rPr>
        <w:t xml:space="preserve">.  </w:t>
      </w:r>
      <w:r w:rsidR="00DB59E6">
        <w:rPr>
          <w:sz w:val="24"/>
          <w:szCs w:val="24"/>
        </w:rPr>
        <w:t xml:space="preserve">Similarly, while retention rates </w:t>
      </w:r>
      <w:r w:rsidR="00D94A82">
        <w:rPr>
          <w:sz w:val="24"/>
          <w:szCs w:val="24"/>
        </w:rPr>
        <w:t xml:space="preserve">for the past 20 years </w:t>
      </w:r>
      <w:r w:rsidR="00DB59E6">
        <w:rPr>
          <w:sz w:val="24"/>
          <w:szCs w:val="24"/>
        </w:rPr>
        <w:t>have hovered a</w:t>
      </w:r>
      <w:r w:rsidR="00D94A82">
        <w:rPr>
          <w:sz w:val="24"/>
          <w:szCs w:val="24"/>
        </w:rPr>
        <w:t>t 85%</w:t>
      </w:r>
      <w:r w:rsidR="008C4910">
        <w:rPr>
          <w:sz w:val="24"/>
          <w:szCs w:val="24"/>
        </w:rPr>
        <w:t xml:space="preserve">, there are </w:t>
      </w:r>
      <w:r w:rsidR="00DB59E6">
        <w:rPr>
          <w:sz w:val="24"/>
          <w:szCs w:val="24"/>
        </w:rPr>
        <w:t>disparities when the data is disaggregated</w:t>
      </w:r>
      <w:r w:rsidR="00D94A82">
        <w:rPr>
          <w:sz w:val="24"/>
          <w:szCs w:val="24"/>
        </w:rPr>
        <w:t xml:space="preserve"> for</w:t>
      </w:r>
      <w:r w:rsidR="00E23AE1">
        <w:rPr>
          <w:sz w:val="24"/>
          <w:szCs w:val="24"/>
        </w:rPr>
        <w:t xml:space="preserve"> the aforementioned groups</w:t>
      </w:r>
      <w:r w:rsidR="00DB59E6">
        <w:rPr>
          <w:sz w:val="24"/>
          <w:szCs w:val="24"/>
        </w:rPr>
        <w:t xml:space="preserve">.  </w:t>
      </w:r>
      <w:r w:rsidR="00BC4245">
        <w:rPr>
          <w:sz w:val="24"/>
          <w:szCs w:val="24"/>
        </w:rPr>
        <w:t xml:space="preserve">(EMP, p. 10)  </w:t>
      </w:r>
      <w:r w:rsidR="00DB59E6">
        <w:rPr>
          <w:sz w:val="24"/>
          <w:szCs w:val="24"/>
        </w:rPr>
        <w:t xml:space="preserve">Further, </w:t>
      </w:r>
      <w:r w:rsidR="00BC4245">
        <w:rPr>
          <w:sz w:val="24"/>
          <w:szCs w:val="24"/>
        </w:rPr>
        <w:t xml:space="preserve">historically, </w:t>
      </w:r>
      <w:r w:rsidR="008C4910">
        <w:rPr>
          <w:sz w:val="24"/>
          <w:szCs w:val="24"/>
        </w:rPr>
        <w:t xml:space="preserve">44% of all students at CSM enroll in one semester only and another 17% in two semesters only.  </w:t>
      </w:r>
      <w:r w:rsidR="003A27BF">
        <w:rPr>
          <w:sz w:val="24"/>
          <w:szCs w:val="24"/>
        </w:rPr>
        <w:t>(EMP, pp. 124-125)</w:t>
      </w:r>
      <w:r w:rsidR="008C4910">
        <w:rPr>
          <w:sz w:val="24"/>
          <w:szCs w:val="24"/>
        </w:rPr>
        <w:t xml:space="preserve">  </w:t>
      </w:r>
      <w:r w:rsidR="00D94A82">
        <w:rPr>
          <w:sz w:val="24"/>
          <w:szCs w:val="24"/>
        </w:rPr>
        <w:t xml:space="preserve">Again, access does not necessarily lead to success.  </w:t>
      </w:r>
      <w:r w:rsidR="00D47DE8">
        <w:rPr>
          <w:sz w:val="24"/>
          <w:szCs w:val="24"/>
        </w:rPr>
        <w:t>A</w:t>
      </w:r>
      <w:r w:rsidR="004F0D0A">
        <w:rPr>
          <w:sz w:val="24"/>
          <w:szCs w:val="24"/>
        </w:rPr>
        <w:t xml:space="preserve">s noted by </w:t>
      </w:r>
      <w:r w:rsidR="009051F4">
        <w:rPr>
          <w:sz w:val="24"/>
          <w:szCs w:val="24"/>
        </w:rPr>
        <w:t xml:space="preserve">renown researcher Vincent </w:t>
      </w:r>
      <w:r w:rsidR="004F0D0A">
        <w:rPr>
          <w:sz w:val="24"/>
          <w:szCs w:val="24"/>
        </w:rPr>
        <w:t xml:space="preserve">Tinto, “Access without </w:t>
      </w:r>
      <w:r w:rsidR="00F25DE4">
        <w:rPr>
          <w:sz w:val="24"/>
          <w:szCs w:val="24"/>
        </w:rPr>
        <w:t xml:space="preserve">effective </w:t>
      </w:r>
      <w:r w:rsidR="004F0D0A">
        <w:rPr>
          <w:sz w:val="24"/>
          <w:szCs w:val="24"/>
        </w:rPr>
        <w:t>support is not opportunity” (2008</w:t>
      </w:r>
      <w:r>
        <w:rPr>
          <w:sz w:val="24"/>
          <w:szCs w:val="24"/>
        </w:rPr>
        <w:t>)</w:t>
      </w:r>
      <w:r w:rsidR="000A2B46">
        <w:rPr>
          <w:sz w:val="24"/>
          <w:szCs w:val="24"/>
        </w:rPr>
        <w:t xml:space="preserve">. </w:t>
      </w:r>
      <w:r>
        <w:rPr>
          <w:sz w:val="24"/>
          <w:szCs w:val="24"/>
        </w:rPr>
        <w:t xml:space="preserve"> </w:t>
      </w:r>
      <w:r w:rsidR="003A27BF">
        <w:rPr>
          <w:sz w:val="24"/>
          <w:szCs w:val="24"/>
        </w:rPr>
        <w:t xml:space="preserve">In a </w:t>
      </w:r>
      <w:r w:rsidR="00D94A82">
        <w:rPr>
          <w:sz w:val="24"/>
          <w:szCs w:val="24"/>
        </w:rPr>
        <w:t xml:space="preserve">recent </w:t>
      </w:r>
      <w:r w:rsidR="003A27BF">
        <w:rPr>
          <w:sz w:val="24"/>
          <w:szCs w:val="24"/>
        </w:rPr>
        <w:t xml:space="preserve">article, the issue of access and success was addressed this way, </w:t>
      </w:r>
      <w:r w:rsidR="00D47DE8">
        <w:rPr>
          <w:sz w:val="24"/>
          <w:szCs w:val="24"/>
        </w:rPr>
        <w:t>“</w:t>
      </w:r>
      <w:r w:rsidR="004F0D0A">
        <w:rPr>
          <w:sz w:val="24"/>
          <w:szCs w:val="24"/>
        </w:rPr>
        <w:t xml:space="preserve">College is on the rise for all students, but gaps exist between whites and </w:t>
      </w:r>
      <w:r w:rsidR="00D20939">
        <w:rPr>
          <w:sz w:val="24"/>
          <w:szCs w:val="24"/>
        </w:rPr>
        <w:t>u</w:t>
      </w:r>
      <w:r w:rsidR="004F0D0A">
        <w:rPr>
          <w:sz w:val="24"/>
          <w:szCs w:val="24"/>
        </w:rPr>
        <w:t>nderrepresented minority groups.”</w:t>
      </w:r>
      <w:r w:rsidR="003A27BF" w:rsidRPr="003A27BF">
        <w:rPr>
          <w:i/>
          <w:sz w:val="24"/>
          <w:szCs w:val="24"/>
        </w:rPr>
        <w:t xml:space="preserve"> </w:t>
      </w:r>
      <w:r w:rsidR="003A27BF" w:rsidRPr="003F3AC6">
        <w:rPr>
          <w:sz w:val="24"/>
          <w:szCs w:val="24"/>
        </w:rPr>
        <w:t>(Shifting from College Access to College Success,</w:t>
      </w:r>
      <w:r w:rsidR="003A27BF">
        <w:rPr>
          <w:i/>
          <w:sz w:val="24"/>
          <w:szCs w:val="24"/>
        </w:rPr>
        <w:t xml:space="preserve"> </w:t>
      </w:r>
      <w:r w:rsidR="003A27BF">
        <w:rPr>
          <w:sz w:val="24"/>
          <w:szCs w:val="24"/>
        </w:rPr>
        <w:t>2011)</w:t>
      </w:r>
    </w:p>
    <w:p w:rsidR="00A25172" w:rsidRDefault="00A25172" w:rsidP="008E1BFF">
      <w:pPr>
        <w:rPr>
          <w:sz w:val="24"/>
          <w:szCs w:val="24"/>
        </w:rPr>
      </w:pPr>
    </w:p>
    <w:p w:rsidR="000B41CE" w:rsidRDefault="00D20939">
      <w:pPr>
        <w:rPr>
          <w:sz w:val="24"/>
          <w:szCs w:val="24"/>
        </w:rPr>
      </w:pPr>
      <w:r>
        <w:rPr>
          <w:sz w:val="24"/>
          <w:szCs w:val="24"/>
        </w:rPr>
        <w:t>As presented in the table below, t</w:t>
      </w:r>
      <w:r w:rsidR="00035C82" w:rsidRPr="00747312">
        <w:rPr>
          <w:sz w:val="24"/>
          <w:szCs w:val="24"/>
        </w:rPr>
        <w:t xml:space="preserve">he </w:t>
      </w:r>
      <w:r>
        <w:rPr>
          <w:sz w:val="24"/>
          <w:szCs w:val="24"/>
        </w:rPr>
        <w:t xml:space="preserve">CSM </w:t>
      </w:r>
      <w:r w:rsidR="00035C82" w:rsidRPr="00747312">
        <w:rPr>
          <w:sz w:val="24"/>
          <w:szCs w:val="24"/>
        </w:rPr>
        <w:t xml:space="preserve">student population has </w:t>
      </w:r>
      <w:r w:rsidR="00D94A82" w:rsidRPr="00747312">
        <w:rPr>
          <w:sz w:val="24"/>
          <w:szCs w:val="24"/>
        </w:rPr>
        <w:t xml:space="preserve">shifted </w:t>
      </w:r>
      <w:r w:rsidR="00035C82" w:rsidRPr="00747312">
        <w:rPr>
          <w:sz w:val="24"/>
          <w:szCs w:val="24"/>
        </w:rPr>
        <w:t>dramatically during the past decade</w:t>
      </w:r>
      <w:r w:rsidR="003C750F" w:rsidRPr="00747312">
        <w:rPr>
          <w:sz w:val="24"/>
          <w:szCs w:val="24"/>
        </w:rPr>
        <w:t xml:space="preserve"> and a half.  </w:t>
      </w:r>
      <w:r w:rsidR="00035C82" w:rsidRPr="00747312">
        <w:rPr>
          <w:sz w:val="24"/>
          <w:szCs w:val="24"/>
        </w:rPr>
        <w:t xml:space="preserve">In </w:t>
      </w:r>
      <w:r w:rsidR="003C750F" w:rsidRPr="00747312">
        <w:rPr>
          <w:sz w:val="24"/>
          <w:szCs w:val="24"/>
        </w:rPr>
        <w:t xml:space="preserve">fall </w:t>
      </w:r>
      <w:r w:rsidR="00035C82" w:rsidRPr="00747312">
        <w:rPr>
          <w:sz w:val="24"/>
          <w:szCs w:val="24"/>
        </w:rPr>
        <w:t>199</w:t>
      </w:r>
      <w:r w:rsidR="003C750F" w:rsidRPr="00747312">
        <w:rPr>
          <w:sz w:val="24"/>
          <w:szCs w:val="24"/>
        </w:rPr>
        <w:t>5</w:t>
      </w:r>
      <w:r w:rsidR="00035C82" w:rsidRPr="00747312">
        <w:rPr>
          <w:sz w:val="24"/>
          <w:szCs w:val="24"/>
        </w:rPr>
        <w:t xml:space="preserve">, </w:t>
      </w:r>
      <w:r w:rsidR="003C750F" w:rsidRPr="00747312">
        <w:rPr>
          <w:sz w:val="24"/>
          <w:szCs w:val="24"/>
        </w:rPr>
        <w:t>51.9</w:t>
      </w:r>
      <w:r w:rsidR="00D94A82">
        <w:rPr>
          <w:sz w:val="24"/>
          <w:szCs w:val="24"/>
        </w:rPr>
        <w:t xml:space="preserve"> percent of CSM students were White.</w:t>
      </w:r>
      <w:r w:rsidR="00F25DE4">
        <w:rPr>
          <w:sz w:val="24"/>
          <w:szCs w:val="24"/>
        </w:rPr>
        <w:t xml:space="preserve">  In </w:t>
      </w:r>
      <w:proofErr w:type="gramStart"/>
      <w:r w:rsidR="00F25DE4">
        <w:rPr>
          <w:sz w:val="24"/>
          <w:szCs w:val="24"/>
        </w:rPr>
        <w:t>F</w:t>
      </w:r>
      <w:r w:rsidR="003C750F" w:rsidRPr="00747312">
        <w:rPr>
          <w:sz w:val="24"/>
          <w:szCs w:val="24"/>
        </w:rPr>
        <w:t>all</w:t>
      </w:r>
      <w:proofErr w:type="gramEnd"/>
      <w:r w:rsidR="003C750F" w:rsidRPr="00747312">
        <w:rPr>
          <w:sz w:val="24"/>
          <w:szCs w:val="24"/>
        </w:rPr>
        <w:t xml:space="preserve"> 201</w:t>
      </w:r>
      <w:r w:rsidR="000A2B46">
        <w:rPr>
          <w:sz w:val="24"/>
          <w:szCs w:val="24"/>
        </w:rPr>
        <w:t>1</w:t>
      </w:r>
      <w:r w:rsidR="00FE0022">
        <w:rPr>
          <w:sz w:val="24"/>
          <w:szCs w:val="24"/>
        </w:rPr>
        <w:t xml:space="preserve">, the </w:t>
      </w:r>
      <w:r w:rsidR="00FE0022">
        <w:rPr>
          <w:sz w:val="24"/>
          <w:szCs w:val="24"/>
        </w:rPr>
        <w:lastRenderedPageBreak/>
        <w:t>percentage of W</w:t>
      </w:r>
      <w:r w:rsidR="003C750F" w:rsidRPr="00747312">
        <w:rPr>
          <w:sz w:val="24"/>
          <w:szCs w:val="24"/>
        </w:rPr>
        <w:t>hite students ha</w:t>
      </w:r>
      <w:r w:rsidR="00F25DE4">
        <w:rPr>
          <w:sz w:val="24"/>
          <w:szCs w:val="24"/>
        </w:rPr>
        <w:t>d</w:t>
      </w:r>
      <w:r w:rsidR="003C750F" w:rsidRPr="00747312">
        <w:rPr>
          <w:sz w:val="24"/>
          <w:szCs w:val="24"/>
        </w:rPr>
        <w:t xml:space="preserve"> decreased to 34.</w:t>
      </w:r>
      <w:r w:rsidR="00D47DE8">
        <w:rPr>
          <w:sz w:val="24"/>
          <w:szCs w:val="24"/>
        </w:rPr>
        <w:t>4</w:t>
      </w:r>
      <w:r w:rsidR="003C750F" w:rsidRPr="00747312">
        <w:rPr>
          <w:sz w:val="24"/>
          <w:szCs w:val="24"/>
        </w:rPr>
        <w:t>%</w:t>
      </w:r>
      <w:r w:rsidR="005746FF" w:rsidRPr="00747312">
        <w:rPr>
          <w:sz w:val="24"/>
          <w:szCs w:val="24"/>
        </w:rPr>
        <w:t xml:space="preserve"> reflecting a </w:t>
      </w:r>
      <w:r w:rsidR="000A2B46">
        <w:rPr>
          <w:sz w:val="24"/>
          <w:szCs w:val="24"/>
        </w:rPr>
        <w:t>-</w:t>
      </w:r>
      <w:r w:rsidR="005746FF" w:rsidRPr="00747312">
        <w:rPr>
          <w:sz w:val="24"/>
          <w:szCs w:val="24"/>
        </w:rPr>
        <w:t>17.2% decrease</w:t>
      </w:r>
      <w:r w:rsidR="003C750F" w:rsidRPr="00747312">
        <w:rPr>
          <w:sz w:val="24"/>
          <w:szCs w:val="24"/>
        </w:rPr>
        <w:t xml:space="preserve">.  In </w:t>
      </w:r>
      <w:proofErr w:type="gramStart"/>
      <w:r w:rsidR="00F25DE4">
        <w:rPr>
          <w:sz w:val="24"/>
          <w:szCs w:val="24"/>
        </w:rPr>
        <w:t>F</w:t>
      </w:r>
      <w:r w:rsidR="00E826A0" w:rsidRPr="00747312">
        <w:rPr>
          <w:sz w:val="24"/>
          <w:szCs w:val="24"/>
        </w:rPr>
        <w:t>all</w:t>
      </w:r>
      <w:proofErr w:type="gramEnd"/>
      <w:r w:rsidR="003C750F" w:rsidRPr="00747312">
        <w:rPr>
          <w:sz w:val="24"/>
          <w:szCs w:val="24"/>
        </w:rPr>
        <w:t xml:space="preserve"> 199</w:t>
      </w:r>
      <w:r w:rsidR="00E826A0" w:rsidRPr="00747312">
        <w:rPr>
          <w:sz w:val="24"/>
          <w:szCs w:val="24"/>
        </w:rPr>
        <w:t xml:space="preserve">5, African American, Asian, Filipino, Hispanic, and Native American students comprised 43.3% of CSM students; in </w:t>
      </w:r>
      <w:r w:rsidR="00D94A82">
        <w:rPr>
          <w:sz w:val="24"/>
          <w:szCs w:val="24"/>
        </w:rPr>
        <w:t xml:space="preserve">Fall </w:t>
      </w:r>
      <w:r w:rsidR="00E826A0" w:rsidRPr="00747312">
        <w:rPr>
          <w:sz w:val="24"/>
          <w:szCs w:val="24"/>
        </w:rPr>
        <w:t>201</w:t>
      </w:r>
      <w:r w:rsidR="00933A3A">
        <w:rPr>
          <w:sz w:val="24"/>
          <w:szCs w:val="24"/>
        </w:rPr>
        <w:t>1</w:t>
      </w:r>
      <w:r w:rsidR="00E826A0" w:rsidRPr="00747312">
        <w:rPr>
          <w:sz w:val="24"/>
          <w:szCs w:val="24"/>
        </w:rPr>
        <w:t xml:space="preserve"> that percentage had increased </w:t>
      </w:r>
      <w:r w:rsidR="00FE0022">
        <w:rPr>
          <w:sz w:val="24"/>
          <w:szCs w:val="24"/>
        </w:rPr>
        <w:t xml:space="preserve">slightly </w:t>
      </w:r>
      <w:r w:rsidR="00E826A0" w:rsidRPr="00747312">
        <w:rPr>
          <w:sz w:val="24"/>
          <w:szCs w:val="24"/>
        </w:rPr>
        <w:t xml:space="preserve">to </w:t>
      </w:r>
      <w:r w:rsidR="005746FF" w:rsidRPr="00747312">
        <w:rPr>
          <w:sz w:val="24"/>
          <w:szCs w:val="24"/>
        </w:rPr>
        <w:t>4</w:t>
      </w:r>
      <w:r w:rsidR="00D94A82">
        <w:rPr>
          <w:sz w:val="24"/>
          <w:szCs w:val="24"/>
        </w:rPr>
        <w:t>5.3</w:t>
      </w:r>
      <w:r w:rsidR="005746FF" w:rsidRPr="00747312">
        <w:rPr>
          <w:sz w:val="24"/>
          <w:szCs w:val="24"/>
        </w:rPr>
        <w:t xml:space="preserve">%. </w:t>
      </w:r>
      <w:r w:rsidR="00DA07A2">
        <w:rPr>
          <w:sz w:val="24"/>
          <w:szCs w:val="24"/>
        </w:rPr>
        <w:t xml:space="preserve"> </w:t>
      </w:r>
      <w:r w:rsidR="000B41CE" w:rsidRPr="00D20939">
        <w:rPr>
          <w:sz w:val="24"/>
          <w:szCs w:val="24"/>
        </w:rPr>
        <w:t xml:space="preserve">Interestingly, the </w:t>
      </w:r>
      <w:proofErr w:type="gramStart"/>
      <w:r w:rsidR="000B41CE" w:rsidRPr="00D20939">
        <w:rPr>
          <w:sz w:val="24"/>
          <w:szCs w:val="24"/>
        </w:rPr>
        <w:t>Others/</w:t>
      </w:r>
      <w:proofErr w:type="gramEnd"/>
      <w:r w:rsidR="000B41CE" w:rsidRPr="00D20939">
        <w:rPr>
          <w:sz w:val="24"/>
          <w:szCs w:val="24"/>
        </w:rPr>
        <w:t>Unknown category shows an increase of 4.2% during this period.</w:t>
      </w:r>
      <w:r w:rsidR="000B41CE">
        <w:rPr>
          <w:sz w:val="24"/>
          <w:szCs w:val="24"/>
        </w:rPr>
        <w:t xml:space="preserve">  </w:t>
      </w:r>
    </w:p>
    <w:p w:rsidR="005746FF" w:rsidRDefault="005746FF">
      <w:pPr>
        <w:rPr>
          <w:sz w:val="24"/>
          <w:szCs w:val="24"/>
        </w:rPr>
      </w:pPr>
      <w:r w:rsidRPr="00747312">
        <w:rPr>
          <w:sz w:val="24"/>
          <w:szCs w:val="24"/>
        </w:rPr>
        <w:t xml:space="preserve">A new category, Multi-Ethnic was introduced in 2009 </w:t>
      </w:r>
      <w:r w:rsidR="003F44D1">
        <w:rPr>
          <w:sz w:val="24"/>
          <w:szCs w:val="24"/>
        </w:rPr>
        <w:t xml:space="preserve">resulting in </w:t>
      </w:r>
      <w:r w:rsidRPr="00747312">
        <w:rPr>
          <w:sz w:val="24"/>
          <w:szCs w:val="24"/>
        </w:rPr>
        <w:t xml:space="preserve">a representation of </w:t>
      </w:r>
      <w:r w:rsidR="000A2B46">
        <w:rPr>
          <w:sz w:val="24"/>
          <w:szCs w:val="24"/>
        </w:rPr>
        <w:t>11</w:t>
      </w:r>
      <w:r w:rsidR="00F25DE4">
        <w:rPr>
          <w:sz w:val="24"/>
          <w:szCs w:val="24"/>
        </w:rPr>
        <w:t xml:space="preserve">% in </w:t>
      </w:r>
      <w:proofErr w:type="gramStart"/>
      <w:r w:rsidR="00F25DE4">
        <w:rPr>
          <w:sz w:val="24"/>
          <w:szCs w:val="24"/>
        </w:rPr>
        <w:t>F</w:t>
      </w:r>
      <w:r w:rsidRPr="00747312">
        <w:rPr>
          <w:sz w:val="24"/>
          <w:szCs w:val="24"/>
        </w:rPr>
        <w:t>all</w:t>
      </w:r>
      <w:proofErr w:type="gramEnd"/>
      <w:r w:rsidRPr="00747312">
        <w:rPr>
          <w:sz w:val="24"/>
          <w:szCs w:val="24"/>
        </w:rPr>
        <w:t xml:space="preserve"> 201</w:t>
      </w:r>
      <w:r w:rsidR="000A2B46">
        <w:rPr>
          <w:sz w:val="24"/>
          <w:szCs w:val="24"/>
        </w:rPr>
        <w:t>1</w:t>
      </w:r>
      <w:r w:rsidRPr="00747312">
        <w:rPr>
          <w:sz w:val="24"/>
          <w:szCs w:val="24"/>
        </w:rPr>
        <w:t>.</w:t>
      </w:r>
      <w:r w:rsidR="00526CE6">
        <w:rPr>
          <w:sz w:val="24"/>
          <w:szCs w:val="24"/>
        </w:rPr>
        <w:t xml:space="preserve">  </w:t>
      </w:r>
      <w:r w:rsidR="004968C0">
        <w:rPr>
          <w:sz w:val="24"/>
          <w:szCs w:val="24"/>
        </w:rPr>
        <w:t>Also introduced in 2009 was the ethnic category for Pacific Islander which in fall 2011 was represented by 231stude</w:t>
      </w:r>
      <w:r w:rsidR="00C72EE3">
        <w:rPr>
          <w:sz w:val="24"/>
          <w:szCs w:val="24"/>
        </w:rPr>
        <w:t>n</w:t>
      </w:r>
      <w:r w:rsidR="004968C0">
        <w:rPr>
          <w:sz w:val="24"/>
          <w:szCs w:val="24"/>
        </w:rPr>
        <w:t xml:space="preserve">ts or 2% of the student body.  </w:t>
      </w:r>
      <w:r w:rsidR="00526CE6">
        <w:rPr>
          <w:sz w:val="24"/>
          <w:szCs w:val="24"/>
        </w:rPr>
        <w:t>Another recent</w:t>
      </w:r>
      <w:r w:rsidR="00F25DE4">
        <w:rPr>
          <w:sz w:val="24"/>
          <w:szCs w:val="24"/>
        </w:rPr>
        <w:t>ly introduced</w:t>
      </w:r>
      <w:r w:rsidR="00526CE6">
        <w:rPr>
          <w:sz w:val="24"/>
          <w:szCs w:val="24"/>
        </w:rPr>
        <w:t xml:space="preserve"> demographic </w:t>
      </w:r>
      <w:r w:rsidR="00F25DE4">
        <w:rPr>
          <w:sz w:val="24"/>
          <w:szCs w:val="24"/>
        </w:rPr>
        <w:t>is</w:t>
      </w:r>
      <w:r w:rsidR="00ED1C25">
        <w:rPr>
          <w:sz w:val="24"/>
          <w:szCs w:val="24"/>
        </w:rPr>
        <w:t xml:space="preserve"> first generation college applicants.  The applicant total for this group </w:t>
      </w:r>
      <w:r w:rsidR="00DA07A2">
        <w:rPr>
          <w:sz w:val="24"/>
          <w:szCs w:val="24"/>
        </w:rPr>
        <w:t xml:space="preserve">from </w:t>
      </w:r>
      <w:r w:rsidR="002A3DBC">
        <w:rPr>
          <w:sz w:val="24"/>
          <w:szCs w:val="24"/>
        </w:rPr>
        <w:t xml:space="preserve">July 2010 to September 2011 </w:t>
      </w:r>
      <w:r w:rsidR="00ED1C25">
        <w:rPr>
          <w:sz w:val="24"/>
          <w:szCs w:val="24"/>
        </w:rPr>
        <w:t>is a duplicated headcount of 3</w:t>
      </w:r>
      <w:r w:rsidR="000B41CE">
        <w:rPr>
          <w:sz w:val="24"/>
          <w:szCs w:val="24"/>
        </w:rPr>
        <w:t>,</w:t>
      </w:r>
      <w:r w:rsidR="00ED1C25">
        <w:rPr>
          <w:sz w:val="24"/>
          <w:szCs w:val="24"/>
        </w:rPr>
        <w:t>031 with the largest group being Hispanic</w:t>
      </w:r>
      <w:r w:rsidR="00DA07A2">
        <w:rPr>
          <w:sz w:val="24"/>
          <w:szCs w:val="24"/>
        </w:rPr>
        <w:t xml:space="preserve"> at </w:t>
      </w:r>
      <w:r w:rsidR="00ED1C25">
        <w:rPr>
          <w:sz w:val="24"/>
          <w:szCs w:val="24"/>
        </w:rPr>
        <w:t>42.5%</w:t>
      </w:r>
      <w:r w:rsidR="00DA07A2">
        <w:rPr>
          <w:sz w:val="24"/>
          <w:szCs w:val="24"/>
        </w:rPr>
        <w:t xml:space="preserve">; </w:t>
      </w:r>
      <w:r w:rsidR="00ED1C25">
        <w:rPr>
          <w:sz w:val="24"/>
          <w:szCs w:val="24"/>
        </w:rPr>
        <w:t>followed by Asian, 26.2%</w:t>
      </w:r>
      <w:r w:rsidR="002A3DBC">
        <w:rPr>
          <w:sz w:val="24"/>
          <w:szCs w:val="24"/>
        </w:rPr>
        <w:t>;</w:t>
      </w:r>
      <w:r w:rsidR="00ED1C25">
        <w:rPr>
          <w:sz w:val="24"/>
          <w:szCs w:val="24"/>
        </w:rPr>
        <w:t xml:space="preserve"> White, 22.1%</w:t>
      </w:r>
      <w:r w:rsidR="002A3DBC">
        <w:rPr>
          <w:sz w:val="24"/>
          <w:szCs w:val="24"/>
        </w:rPr>
        <w:t>;</w:t>
      </w:r>
      <w:r w:rsidR="00ED1C25">
        <w:rPr>
          <w:sz w:val="24"/>
          <w:szCs w:val="24"/>
        </w:rPr>
        <w:t xml:space="preserve"> Multi Races, 12.8%</w:t>
      </w:r>
      <w:r w:rsidR="002A3DBC">
        <w:rPr>
          <w:sz w:val="24"/>
          <w:szCs w:val="24"/>
        </w:rPr>
        <w:t>;</w:t>
      </w:r>
      <w:r w:rsidR="00ED1C25">
        <w:rPr>
          <w:sz w:val="24"/>
          <w:szCs w:val="24"/>
        </w:rPr>
        <w:t xml:space="preserve"> African American</w:t>
      </w:r>
      <w:r w:rsidR="002A3DBC">
        <w:rPr>
          <w:sz w:val="24"/>
          <w:szCs w:val="24"/>
        </w:rPr>
        <w:t>,</w:t>
      </w:r>
      <w:r w:rsidR="00ED1C25">
        <w:rPr>
          <w:sz w:val="24"/>
          <w:szCs w:val="24"/>
        </w:rPr>
        <w:t xml:space="preserve"> 5.6%</w:t>
      </w:r>
      <w:r w:rsidR="002A3DBC">
        <w:rPr>
          <w:sz w:val="24"/>
          <w:szCs w:val="24"/>
        </w:rPr>
        <w:t>;</w:t>
      </w:r>
      <w:r w:rsidR="00ED1C25">
        <w:rPr>
          <w:sz w:val="24"/>
          <w:szCs w:val="24"/>
        </w:rPr>
        <w:t>, Filipino, 4.5%</w:t>
      </w:r>
      <w:r w:rsidR="002A3DBC">
        <w:rPr>
          <w:sz w:val="24"/>
          <w:szCs w:val="24"/>
        </w:rPr>
        <w:t>;</w:t>
      </w:r>
      <w:r w:rsidR="00ED1C25">
        <w:rPr>
          <w:sz w:val="24"/>
          <w:szCs w:val="24"/>
        </w:rPr>
        <w:t xml:space="preserve"> Unknown, 3.7%</w:t>
      </w:r>
      <w:r w:rsidR="002A3DBC">
        <w:rPr>
          <w:sz w:val="24"/>
          <w:szCs w:val="24"/>
        </w:rPr>
        <w:t>;</w:t>
      </w:r>
      <w:r w:rsidR="00ED1C25">
        <w:rPr>
          <w:sz w:val="24"/>
          <w:szCs w:val="24"/>
        </w:rPr>
        <w:t xml:space="preserve"> and Pacific Islander, 3.2%.  Data for first generation </w:t>
      </w:r>
      <w:r w:rsidR="000B41CE">
        <w:rPr>
          <w:sz w:val="24"/>
          <w:szCs w:val="24"/>
        </w:rPr>
        <w:t xml:space="preserve">college </w:t>
      </w:r>
      <w:r w:rsidR="00ED1C25">
        <w:rPr>
          <w:sz w:val="24"/>
          <w:szCs w:val="24"/>
        </w:rPr>
        <w:t xml:space="preserve">students </w:t>
      </w:r>
      <w:r w:rsidR="009051F4">
        <w:rPr>
          <w:sz w:val="24"/>
          <w:szCs w:val="24"/>
        </w:rPr>
        <w:t xml:space="preserve">at CSM </w:t>
      </w:r>
      <w:r w:rsidR="00ED1C25">
        <w:rPr>
          <w:sz w:val="24"/>
          <w:szCs w:val="24"/>
        </w:rPr>
        <w:t xml:space="preserve">is not currently accessible but should </w:t>
      </w:r>
      <w:r w:rsidR="00320A0F">
        <w:rPr>
          <w:sz w:val="24"/>
          <w:szCs w:val="24"/>
        </w:rPr>
        <w:t>available in the very near future.</w:t>
      </w:r>
      <w:r w:rsidR="00D20939">
        <w:rPr>
          <w:sz w:val="24"/>
          <w:szCs w:val="24"/>
        </w:rPr>
        <w:t xml:space="preserve">  Lastly, </w:t>
      </w:r>
      <w:r w:rsidR="009051F4">
        <w:rPr>
          <w:sz w:val="24"/>
          <w:szCs w:val="24"/>
        </w:rPr>
        <w:t>there was</w:t>
      </w:r>
      <w:r w:rsidR="00D20939" w:rsidRPr="00D20939">
        <w:rPr>
          <w:sz w:val="24"/>
          <w:szCs w:val="24"/>
        </w:rPr>
        <w:t xml:space="preserve"> a significant decrease in student enrollment </w:t>
      </w:r>
      <w:r w:rsidR="00E200BD">
        <w:rPr>
          <w:sz w:val="24"/>
          <w:szCs w:val="24"/>
        </w:rPr>
        <w:t xml:space="preserve">between </w:t>
      </w:r>
      <w:r w:rsidR="00D20939" w:rsidRPr="00D20939">
        <w:rPr>
          <w:sz w:val="24"/>
          <w:szCs w:val="24"/>
        </w:rPr>
        <w:t xml:space="preserve">Fall 1995 to </w:t>
      </w:r>
      <w:r w:rsidR="00E200BD">
        <w:rPr>
          <w:sz w:val="24"/>
          <w:szCs w:val="24"/>
        </w:rPr>
        <w:t>Fall 2011;</w:t>
      </w:r>
      <w:r w:rsidR="002F1022">
        <w:rPr>
          <w:sz w:val="24"/>
          <w:szCs w:val="24"/>
        </w:rPr>
        <w:t xml:space="preserve"> </w:t>
      </w:r>
      <w:proofErr w:type="gramStart"/>
      <w:r w:rsidR="00E200BD" w:rsidRPr="00D20939">
        <w:rPr>
          <w:sz w:val="24"/>
          <w:szCs w:val="24"/>
        </w:rPr>
        <w:t xml:space="preserve">11,506 </w:t>
      </w:r>
      <w:r w:rsidR="00E200BD">
        <w:rPr>
          <w:sz w:val="24"/>
          <w:szCs w:val="24"/>
        </w:rPr>
        <w:t xml:space="preserve"> vs</w:t>
      </w:r>
      <w:proofErr w:type="gramEnd"/>
      <w:r w:rsidR="00E200BD">
        <w:rPr>
          <w:sz w:val="24"/>
          <w:szCs w:val="24"/>
        </w:rPr>
        <w:t>. 10,540</w:t>
      </w:r>
      <w:r w:rsidR="00D20939" w:rsidRPr="00D20939">
        <w:rPr>
          <w:sz w:val="24"/>
          <w:szCs w:val="24"/>
        </w:rPr>
        <w:t>; a</w:t>
      </w:r>
      <w:r w:rsidR="00E200BD">
        <w:rPr>
          <w:sz w:val="24"/>
          <w:szCs w:val="24"/>
        </w:rPr>
        <w:t>n</w:t>
      </w:r>
      <w:r w:rsidR="00D20939" w:rsidRPr="00D20939">
        <w:rPr>
          <w:sz w:val="24"/>
          <w:szCs w:val="24"/>
        </w:rPr>
        <w:t xml:space="preserve"> -8.4% decrease.</w:t>
      </w:r>
    </w:p>
    <w:p w:rsidR="00D47DE8" w:rsidRDefault="00D47DE8">
      <w:pPr>
        <w:rPr>
          <w:sz w:val="24"/>
          <w:szCs w:val="24"/>
        </w:rPr>
      </w:pPr>
    </w:p>
    <w:p w:rsidR="00D47DE8" w:rsidRDefault="00D47DE8" w:rsidP="00D47DE8">
      <w:pPr>
        <w:ind w:left="720" w:firstLine="720"/>
        <w:rPr>
          <w:sz w:val="24"/>
          <w:szCs w:val="24"/>
          <w:u w:val="single"/>
        </w:rPr>
      </w:pPr>
      <w:r w:rsidRPr="00D47DE8">
        <w:rPr>
          <w:sz w:val="24"/>
          <w:szCs w:val="24"/>
          <w:u w:val="single"/>
        </w:rPr>
        <w:t>CSM Student Ethnicity</w:t>
      </w:r>
    </w:p>
    <w:p w:rsidR="00D47DE8" w:rsidRDefault="00D47DE8" w:rsidP="00D47DE8">
      <w:pPr>
        <w:ind w:left="720" w:firstLine="720"/>
        <w:rPr>
          <w:sz w:val="24"/>
          <w:szCs w:val="24"/>
        </w:rPr>
      </w:pPr>
    </w:p>
    <w:p w:rsidR="000A2B46" w:rsidRDefault="000A2B46">
      <w:pPr>
        <w:rPr>
          <w:sz w:val="24"/>
          <w:szCs w:val="24"/>
        </w:rPr>
      </w:pPr>
      <w:r>
        <w:rPr>
          <w:sz w:val="24"/>
          <w:szCs w:val="24"/>
        </w:rPr>
        <w:tab/>
      </w:r>
      <w:r>
        <w:rPr>
          <w:sz w:val="24"/>
          <w:szCs w:val="24"/>
        </w:rPr>
        <w:tab/>
      </w:r>
      <w:r>
        <w:rPr>
          <w:sz w:val="24"/>
          <w:szCs w:val="24"/>
        </w:rPr>
        <w:tab/>
        <w:t>Fall 1995</w:t>
      </w:r>
      <w:r>
        <w:rPr>
          <w:sz w:val="24"/>
          <w:szCs w:val="24"/>
        </w:rPr>
        <w:tab/>
      </w:r>
      <w:proofErr w:type="gramStart"/>
      <w:r>
        <w:rPr>
          <w:sz w:val="24"/>
          <w:szCs w:val="24"/>
        </w:rPr>
        <w:t>Fall</w:t>
      </w:r>
      <w:proofErr w:type="gramEnd"/>
      <w:r>
        <w:rPr>
          <w:sz w:val="24"/>
          <w:szCs w:val="24"/>
        </w:rPr>
        <w:t xml:space="preserve"> 2011</w:t>
      </w:r>
    </w:p>
    <w:p w:rsidR="000A2B46" w:rsidRDefault="000A2B46">
      <w:pPr>
        <w:rPr>
          <w:sz w:val="24"/>
          <w:szCs w:val="24"/>
        </w:rPr>
      </w:pPr>
      <w:r>
        <w:rPr>
          <w:sz w:val="24"/>
          <w:szCs w:val="24"/>
        </w:rPr>
        <w:t>African American</w:t>
      </w:r>
      <w:r>
        <w:rPr>
          <w:sz w:val="24"/>
          <w:szCs w:val="24"/>
        </w:rPr>
        <w:tab/>
      </w:r>
      <w:r w:rsidR="00D47DE8">
        <w:rPr>
          <w:sz w:val="24"/>
          <w:szCs w:val="24"/>
        </w:rPr>
        <w:t xml:space="preserve">  </w:t>
      </w:r>
      <w:r>
        <w:rPr>
          <w:sz w:val="24"/>
          <w:szCs w:val="24"/>
        </w:rPr>
        <w:t>3.8%</w:t>
      </w:r>
      <w:r>
        <w:rPr>
          <w:sz w:val="24"/>
          <w:szCs w:val="24"/>
        </w:rPr>
        <w:tab/>
      </w:r>
      <w:r>
        <w:rPr>
          <w:sz w:val="24"/>
          <w:szCs w:val="24"/>
        </w:rPr>
        <w:tab/>
      </w:r>
      <w:r w:rsidR="00D47DE8">
        <w:rPr>
          <w:sz w:val="24"/>
          <w:szCs w:val="24"/>
        </w:rPr>
        <w:t xml:space="preserve">  </w:t>
      </w:r>
      <w:r>
        <w:rPr>
          <w:sz w:val="24"/>
          <w:szCs w:val="24"/>
        </w:rPr>
        <w:t>3.5%</w:t>
      </w:r>
    </w:p>
    <w:p w:rsidR="000A2B46" w:rsidRDefault="000A2B46">
      <w:pPr>
        <w:rPr>
          <w:sz w:val="24"/>
          <w:szCs w:val="24"/>
        </w:rPr>
      </w:pPr>
      <w:r>
        <w:rPr>
          <w:sz w:val="24"/>
          <w:szCs w:val="24"/>
        </w:rPr>
        <w:t>Asian</w:t>
      </w:r>
      <w:r>
        <w:rPr>
          <w:sz w:val="24"/>
          <w:szCs w:val="24"/>
        </w:rPr>
        <w:tab/>
      </w:r>
      <w:r>
        <w:rPr>
          <w:sz w:val="24"/>
          <w:szCs w:val="24"/>
        </w:rPr>
        <w:tab/>
      </w:r>
      <w:r>
        <w:rPr>
          <w:sz w:val="24"/>
          <w:szCs w:val="24"/>
        </w:rPr>
        <w:tab/>
        <w:t>16.1</w:t>
      </w:r>
      <w:r>
        <w:rPr>
          <w:sz w:val="24"/>
          <w:szCs w:val="24"/>
        </w:rPr>
        <w:tab/>
      </w:r>
      <w:r>
        <w:rPr>
          <w:sz w:val="24"/>
          <w:szCs w:val="24"/>
        </w:rPr>
        <w:tab/>
        <w:t>15.4</w:t>
      </w:r>
    </w:p>
    <w:p w:rsidR="000A2B46" w:rsidRDefault="000A2B46">
      <w:pPr>
        <w:rPr>
          <w:sz w:val="24"/>
          <w:szCs w:val="24"/>
        </w:rPr>
      </w:pPr>
      <w:r>
        <w:rPr>
          <w:sz w:val="24"/>
          <w:szCs w:val="24"/>
        </w:rPr>
        <w:t>Filipino</w:t>
      </w:r>
      <w:r>
        <w:rPr>
          <w:sz w:val="24"/>
          <w:szCs w:val="24"/>
        </w:rPr>
        <w:tab/>
      </w:r>
      <w:r>
        <w:rPr>
          <w:sz w:val="24"/>
          <w:szCs w:val="24"/>
        </w:rPr>
        <w:tab/>
      </w:r>
      <w:r w:rsidR="00D47DE8">
        <w:rPr>
          <w:sz w:val="24"/>
          <w:szCs w:val="24"/>
        </w:rPr>
        <w:t xml:space="preserve">  </w:t>
      </w:r>
      <w:r>
        <w:rPr>
          <w:sz w:val="24"/>
          <w:szCs w:val="24"/>
        </w:rPr>
        <w:t>6.9</w:t>
      </w:r>
      <w:r>
        <w:rPr>
          <w:sz w:val="24"/>
          <w:szCs w:val="24"/>
        </w:rPr>
        <w:tab/>
      </w:r>
      <w:r>
        <w:rPr>
          <w:sz w:val="24"/>
          <w:szCs w:val="24"/>
        </w:rPr>
        <w:tab/>
      </w:r>
      <w:r w:rsidR="00D47DE8">
        <w:rPr>
          <w:sz w:val="24"/>
          <w:szCs w:val="24"/>
        </w:rPr>
        <w:t xml:space="preserve">  </w:t>
      </w:r>
      <w:r>
        <w:rPr>
          <w:sz w:val="24"/>
          <w:szCs w:val="24"/>
        </w:rPr>
        <w:t>6.9</w:t>
      </w:r>
    </w:p>
    <w:p w:rsidR="000A2B46" w:rsidRDefault="000A2B46">
      <w:pPr>
        <w:rPr>
          <w:sz w:val="24"/>
          <w:szCs w:val="24"/>
        </w:rPr>
      </w:pPr>
      <w:r>
        <w:rPr>
          <w:sz w:val="24"/>
          <w:szCs w:val="24"/>
        </w:rPr>
        <w:t>Hispanic</w:t>
      </w:r>
      <w:r>
        <w:rPr>
          <w:sz w:val="24"/>
          <w:szCs w:val="24"/>
        </w:rPr>
        <w:tab/>
      </w:r>
      <w:r>
        <w:rPr>
          <w:sz w:val="24"/>
          <w:szCs w:val="24"/>
        </w:rPr>
        <w:tab/>
        <w:t>15.9</w:t>
      </w:r>
      <w:r>
        <w:rPr>
          <w:sz w:val="24"/>
          <w:szCs w:val="24"/>
        </w:rPr>
        <w:tab/>
      </w:r>
      <w:r>
        <w:rPr>
          <w:sz w:val="24"/>
          <w:szCs w:val="24"/>
        </w:rPr>
        <w:tab/>
      </w:r>
      <w:r w:rsidR="00D47DE8">
        <w:rPr>
          <w:sz w:val="24"/>
          <w:szCs w:val="24"/>
        </w:rPr>
        <w:t>19.1</w:t>
      </w:r>
    </w:p>
    <w:p w:rsidR="00D47DE8" w:rsidRDefault="00D47DE8">
      <w:pPr>
        <w:rPr>
          <w:sz w:val="24"/>
          <w:szCs w:val="24"/>
        </w:rPr>
      </w:pPr>
      <w:r>
        <w:rPr>
          <w:sz w:val="24"/>
          <w:szCs w:val="24"/>
        </w:rPr>
        <w:t>Native American</w:t>
      </w:r>
      <w:r>
        <w:rPr>
          <w:sz w:val="24"/>
          <w:szCs w:val="24"/>
        </w:rPr>
        <w:tab/>
        <w:t xml:space="preserve">  0.6</w:t>
      </w:r>
      <w:r>
        <w:rPr>
          <w:sz w:val="24"/>
          <w:szCs w:val="24"/>
        </w:rPr>
        <w:tab/>
      </w:r>
      <w:r>
        <w:rPr>
          <w:sz w:val="24"/>
          <w:szCs w:val="24"/>
        </w:rPr>
        <w:tab/>
        <w:t xml:space="preserve">  0.3</w:t>
      </w:r>
    </w:p>
    <w:p w:rsidR="004968C0" w:rsidRDefault="004968C0">
      <w:pPr>
        <w:rPr>
          <w:sz w:val="24"/>
          <w:szCs w:val="24"/>
        </w:rPr>
      </w:pPr>
      <w:r>
        <w:rPr>
          <w:sz w:val="24"/>
          <w:szCs w:val="24"/>
        </w:rPr>
        <w:t>Pacific Islander</w:t>
      </w:r>
      <w:r>
        <w:rPr>
          <w:sz w:val="24"/>
          <w:szCs w:val="24"/>
        </w:rPr>
        <w:tab/>
        <w:t xml:space="preserve"> --- </w:t>
      </w:r>
      <w:r>
        <w:rPr>
          <w:sz w:val="24"/>
          <w:szCs w:val="24"/>
        </w:rPr>
        <w:tab/>
      </w:r>
      <w:r>
        <w:rPr>
          <w:sz w:val="24"/>
          <w:szCs w:val="24"/>
        </w:rPr>
        <w:tab/>
        <w:t xml:space="preserve">  2.0</w:t>
      </w:r>
    </w:p>
    <w:p w:rsidR="000A2B46" w:rsidRDefault="000A2B46">
      <w:pPr>
        <w:rPr>
          <w:sz w:val="24"/>
          <w:szCs w:val="24"/>
        </w:rPr>
      </w:pPr>
      <w:r>
        <w:rPr>
          <w:sz w:val="24"/>
          <w:szCs w:val="24"/>
        </w:rPr>
        <w:t>White</w:t>
      </w:r>
      <w:r>
        <w:rPr>
          <w:sz w:val="24"/>
          <w:szCs w:val="24"/>
        </w:rPr>
        <w:tab/>
      </w:r>
      <w:r>
        <w:rPr>
          <w:sz w:val="24"/>
          <w:szCs w:val="24"/>
        </w:rPr>
        <w:tab/>
      </w:r>
      <w:r w:rsidR="00D47DE8">
        <w:rPr>
          <w:sz w:val="24"/>
          <w:szCs w:val="24"/>
        </w:rPr>
        <w:tab/>
      </w:r>
      <w:r>
        <w:rPr>
          <w:sz w:val="24"/>
          <w:szCs w:val="24"/>
        </w:rPr>
        <w:t>5</w:t>
      </w:r>
      <w:r w:rsidR="00D47DE8">
        <w:rPr>
          <w:sz w:val="24"/>
          <w:szCs w:val="24"/>
        </w:rPr>
        <w:t>1.9</w:t>
      </w:r>
      <w:r>
        <w:rPr>
          <w:sz w:val="24"/>
          <w:szCs w:val="24"/>
        </w:rPr>
        <w:tab/>
      </w:r>
      <w:r>
        <w:rPr>
          <w:sz w:val="24"/>
          <w:szCs w:val="24"/>
        </w:rPr>
        <w:tab/>
        <w:t>34</w:t>
      </w:r>
      <w:r w:rsidR="00D47DE8">
        <w:rPr>
          <w:sz w:val="24"/>
          <w:szCs w:val="24"/>
        </w:rPr>
        <w:t>.4</w:t>
      </w:r>
    </w:p>
    <w:p w:rsidR="000A2B46" w:rsidRDefault="00D47DE8">
      <w:pPr>
        <w:rPr>
          <w:sz w:val="24"/>
          <w:szCs w:val="24"/>
        </w:rPr>
      </w:pPr>
      <w:r>
        <w:rPr>
          <w:sz w:val="24"/>
          <w:szCs w:val="24"/>
        </w:rPr>
        <w:t>Multi-Ethnic</w:t>
      </w:r>
      <w:r>
        <w:rPr>
          <w:sz w:val="24"/>
          <w:szCs w:val="24"/>
        </w:rPr>
        <w:tab/>
      </w:r>
      <w:r>
        <w:rPr>
          <w:sz w:val="24"/>
          <w:szCs w:val="24"/>
        </w:rPr>
        <w:tab/>
        <w:t xml:space="preserve"> ---</w:t>
      </w:r>
      <w:r>
        <w:rPr>
          <w:sz w:val="24"/>
          <w:szCs w:val="24"/>
        </w:rPr>
        <w:tab/>
      </w:r>
      <w:r>
        <w:rPr>
          <w:sz w:val="24"/>
          <w:szCs w:val="24"/>
        </w:rPr>
        <w:tab/>
        <w:t>11.6</w:t>
      </w:r>
    </w:p>
    <w:p w:rsidR="00D47DE8" w:rsidRDefault="00D47DE8">
      <w:pPr>
        <w:rPr>
          <w:sz w:val="24"/>
          <w:szCs w:val="24"/>
        </w:rPr>
      </w:pPr>
      <w:r>
        <w:rPr>
          <w:sz w:val="24"/>
          <w:szCs w:val="24"/>
        </w:rPr>
        <w:t>Others/Unknown</w:t>
      </w:r>
      <w:r>
        <w:rPr>
          <w:sz w:val="24"/>
          <w:szCs w:val="24"/>
        </w:rPr>
        <w:tab/>
        <w:t xml:space="preserve">  4.9</w:t>
      </w:r>
      <w:r>
        <w:rPr>
          <w:sz w:val="24"/>
          <w:szCs w:val="24"/>
        </w:rPr>
        <w:tab/>
      </w:r>
      <w:r>
        <w:rPr>
          <w:sz w:val="24"/>
          <w:szCs w:val="24"/>
        </w:rPr>
        <w:tab/>
        <w:t xml:space="preserve">  9.1</w:t>
      </w:r>
    </w:p>
    <w:p w:rsidR="00D20939" w:rsidRDefault="00D20939" w:rsidP="00320A0F">
      <w:pPr>
        <w:rPr>
          <w:sz w:val="24"/>
          <w:szCs w:val="24"/>
        </w:rPr>
      </w:pPr>
    </w:p>
    <w:p w:rsidR="00D20939" w:rsidRDefault="00D20939" w:rsidP="00320A0F">
      <w:pPr>
        <w:rPr>
          <w:sz w:val="24"/>
          <w:szCs w:val="24"/>
        </w:rPr>
      </w:pPr>
      <w:r>
        <w:rPr>
          <w:sz w:val="24"/>
          <w:szCs w:val="24"/>
        </w:rPr>
        <w:t>Total Enrollment</w:t>
      </w:r>
      <w:r>
        <w:rPr>
          <w:sz w:val="24"/>
          <w:szCs w:val="24"/>
        </w:rPr>
        <w:tab/>
        <w:t>11,506</w:t>
      </w:r>
      <w:r>
        <w:rPr>
          <w:sz w:val="24"/>
          <w:szCs w:val="24"/>
        </w:rPr>
        <w:tab/>
      </w:r>
      <w:r>
        <w:rPr>
          <w:sz w:val="24"/>
          <w:szCs w:val="24"/>
        </w:rPr>
        <w:tab/>
        <w:t>10,540</w:t>
      </w:r>
    </w:p>
    <w:p w:rsidR="003B682A" w:rsidRPr="003B682A" w:rsidRDefault="003B682A" w:rsidP="00320A0F">
      <w:pPr>
        <w:rPr>
          <w:sz w:val="8"/>
          <w:szCs w:val="8"/>
        </w:rPr>
      </w:pPr>
    </w:p>
    <w:p w:rsidR="000A2B46" w:rsidRPr="00E200BD" w:rsidRDefault="00320A0F" w:rsidP="00320A0F">
      <w:pPr>
        <w:rPr>
          <w:sz w:val="20"/>
          <w:szCs w:val="20"/>
        </w:rPr>
      </w:pPr>
      <w:proofErr w:type="gramStart"/>
      <w:r w:rsidRPr="00E200BD">
        <w:rPr>
          <w:sz w:val="20"/>
          <w:szCs w:val="20"/>
        </w:rPr>
        <w:t>(EMP, Table B</w:t>
      </w:r>
      <w:r w:rsidR="003D54E2" w:rsidRPr="00E200BD">
        <w:rPr>
          <w:sz w:val="20"/>
          <w:szCs w:val="20"/>
        </w:rPr>
        <w:t>, p. 68.</w:t>
      </w:r>
      <w:r w:rsidRPr="00E200BD">
        <w:rPr>
          <w:sz w:val="20"/>
          <w:szCs w:val="20"/>
        </w:rPr>
        <w:t>)</w:t>
      </w:r>
      <w:proofErr w:type="gramEnd"/>
      <w:r w:rsidR="00445FEC" w:rsidRPr="00E200BD">
        <w:rPr>
          <w:sz w:val="20"/>
          <w:szCs w:val="20"/>
        </w:rPr>
        <w:t xml:space="preserve">     </w:t>
      </w:r>
    </w:p>
    <w:p w:rsidR="000A2B46" w:rsidRDefault="000A2B46">
      <w:pPr>
        <w:rPr>
          <w:sz w:val="24"/>
          <w:szCs w:val="24"/>
        </w:rPr>
      </w:pPr>
    </w:p>
    <w:p w:rsidR="004B60E5" w:rsidRPr="00C847F6" w:rsidRDefault="004B60E5">
      <w:pPr>
        <w:rPr>
          <w:sz w:val="24"/>
          <w:szCs w:val="24"/>
          <w:u w:val="single"/>
        </w:rPr>
      </w:pPr>
      <w:r w:rsidRPr="00C847F6">
        <w:rPr>
          <w:sz w:val="24"/>
          <w:szCs w:val="24"/>
          <w:u w:val="single"/>
        </w:rPr>
        <w:t>Course Completion</w:t>
      </w:r>
      <w:r w:rsidR="00C847F6">
        <w:rPr>
          <w:sz w:val="24"/>
          <w:szCs w:val="24"/>
          <w:u w:val="single"/>
        </w:rPr>
        <w:t xml:space="preserve"> and Withdrawal</w:t>
      </w:r>
    </w:p>
    <w:p w:rsidR="00570389" w:rsidRDefault="004B7FF0">
      <w:pPr>
        <w:rPr>
          <w:sz w:val="24"/>
          <w:szCs w:val="24"/>
        </w:rPr>
      </w:pPr>
      <w:r w:rsidRPr="00747312">
        <w:rPr>
          <w:sz w:val="24"/>
          <w:szCs w:val="24"/>
        </w:rPr>
        <w:t>Course completion</w:t>
      </w:r>
      <w:r w:rsidR="00046EA1" w:rsidRPr="00747312">
        <w:rPr>
          <w:sz w:val="24"/>
          <w:szCs w:val="24"/>
        </w:rPr>
        <w:t xml:space="preserve"> and withdrawal rates </w:t>
      </w:r>
      <w:r w:rsidRPr="00747312">
        <w:rPr>
          <w:sz w:val="24"/>
          <w:szCs w:val="24"/>
        </w:rPr>
        <w:t>have remained relatively stable from 2007-08 to</w:t>
      </w:r>
    </w:p>
    <w:p w:rsidR="008E1BFF" w:rsidRDefault="004B7FF0">
      <w:pPr>
        <w:rPr>
          <w:sz w:val="24"/>
          <w:szCs w:val="24"/>
        </w:rPr>
      </w:pPr>
      <w:proofErr w:type="gramStart"/>
      <w:r w:rsidRPr="00747312">
        <w:rPr>
          <w:sz w:val="24"/>
          <w:szCs w:val="24"/>
        </w:rPr>
        <w:t>2010-11</w:t>
      </w:r>
      <w:r w:rsidR="003911B2" w:rsidRPr="00747312">
        <w:rPr>
          <w:sz w:val="24"/>
          <w:szCs w:val="24"/>
        </w:rPr>
        <w:t xml:space="preserve"> with an average of nearly 70</w:t>
      </w:r>
      <w:r w:rsidR="003335B2">
        <w:rPr>
          <w:sz w:val="24"/>
          <w:szCs w:val="24"/>
        </w:rPr>
        <w:t xml:space="preserve">% </w:t>
      </w:r>
      <w:r w:rsidR="00B96BB8" w:rsidRPr="00747312">
        <w:rPr>
          <w:sz w:val="24"/>
          <w:szCs w:val="24"/>
        </w:rPr>
        <w:t>and 16</w:t>
      </w:r>
      <w:r w:rsidR="003335B2">
        <w:rPr>
          <w:sz w:val="24"/>
          <w:szCs w:val="24"/>
        </w:rPr>
        <w:t xml:space="preserve">% </w:t>
      </w:r>
      <w:r w:rsidR="00B96BB8" w:rsidRPr="00747312">
        <w:rPr>
          <w:sz w:val="24"/>
          <w:szCs w:val="24"/>
        </w:rPr>
        <w:t>respectively</w:t>
      </w:r>
      <w:r w:rsidR="003911B2" w:rsidRPr="00747312">
        <w:rPr>
          <w:sz w:val="24"/>
          <w:szCs w:val="24"/>
        </w:rPr>
        <w:t>.</w:t>
      </w:r>
      <w:proofErr w:type="gramEnd"/>
      <w:r w:rsidR="003911B2" w:rsidRPr="00747312">
        <w:rPr>
          <w:sz w:val="24"/>
          <w:szCs w:val="24"/>
        </w:rPr>
        <w:t xml:space="preserve">  However, when disaggregated by gender, age and ethnicity, there are some </w:t>
      </w:r>
      <w:r w:rsidR="00570389">
        <w:rPr>
          <w:sz w:val="24"/>
          <w:szCs w:val="24"/>
        </w:rPr>
        <w:t>notable</w:t>
      </w:r>
      <w:r w:rsidR="003911B2" w:rsidRPr="00747312">
        <w:rPr>
          <w:sz w:val="24"/>
          <w:szCs w:val="24"/>
        </w:rPr>
        <w:t xml:space="preserve"> differences. </w:t>
      </w:r>
      <w:r w:rsidR="00627704">
        <w:rPr>
          <w:sz w:val="24"/>
          <w:szCs w:val="24"/>
        </w:rPr>
        <w:t>Course completion and withdrawal rates for 2010-11 are presented below.</w:t>
      </w:r>
    </w:p>
    <w:p w:rsidR="008E1BFF" w:rsidRDefault="008E1BFF">
      <w:pPr>
        <w:rPr>
          <w:sz w:val="24"/>
          <w:szCs w:val="24"/>
        </w:rPr>
      </w:pPr>
    </w:p>
    <w:p w:rsidR="00627704" w:rsidRDefault="003911B2" w:rsidP="008E1BFF">
      <w:pPr>
        <w:pStyle w:val="ListParagraph"/>
        <w:numPr>
          <w:ilvl w:val="0"/>
          <w:numId w:val="1"/>
        </w:numPr>
        <w:rPr>
          <w:sz w:val="24"/>
          <w:szCs w:val="24"/>
        </w:rPr>
      </w:pPr>
      <w:r w:rsidRPr="008E1BFF">
        <w:rPr>
          <w:sz w:val="24"/>
          <w:szCs w:val="24"/>
        </w:rPr>
        <w:t>Women successfully completed courses at an average of nearly 71</w:t>
      </w:r>
      <w:r w:rsidR="003335B2" w:rsidRPr="008E1BFF">
        <w:rPr>
          <w:sz w:val="24"/>
          <w:szCs w:val="24"/>
        </w:rPr>
        <w:t xml:space="preserve">% </w:t>
      </w:r>
      <w:r w:rsidRPr="008E1BFF">
        <w:rPr>
          <w:sz w:val="24"/>
          <w:szCs w:val="24"/>
        </w:rPr>
        <w:t xml:space="preserve">compared to men at </w:t>
      </w:r>
      <w:r w:rsidR="003335B2" w:rsidRPr="008E1BFF">
        <w:rPr>
          <w:sz w:val="24"/>
          <w:szCs w:val="24"/>
        </w:rPr>
        <w:t>6</w:t>
      </w:r>
      <w:r w:rsidR="003D54E2">
        <w:rPr>
          <w:sz w:val="24"/>
          <w:szCs w:val="24"/>
        </w:rPr>
        <w:t>7</w:t>
      </w:r>
      <w:r w:rsidR="003335B2" w:rsidRPr="008E1BFF">
        <w:rPr>
          <w:sz w:val="24"/>
          <w:szCs w:val="24"/>
        </w:rPr>
        <w:t>%</w:t>
      </w:r>
      <w:r w:rsidR="00935323" w:rsidRPr="008E1BFF">
        <w:rPr>
          <w:sz w:val="24"/>
          <w:szCs w:val="24"/>
        </w:rPr>
        <w:t>.</w:t>
      </w:r>
      <w:r w:rsidR="003D54E2">
        <w:rPr>
          <w:sz w:val="24"/>
          <w:szCs w:val="24"/>
        </w:rPr>
        <w:t xml:space="preserve"> </w:t>
      </w:r>
      <w:r w:rsidR="00627704">
        <w:rPr>
          <w:sz w:val="24"/>
          <w:szCs w:val="24"/>
        </w:rPr>
        <w:t>Withdrawal rates for women and men were similar at 16% and 17%</w:t>
      </w:r>
      <w:r w:rsidR="00594A74">
        <w:rPr>
          <w:sz w:val="24"/>
          <w:szCs w:val="24"/>
        </w:rPr>
        <w:t xml:space="preserve"> respectively</w:t>
      </w:r>
      <w:r w:rsidR="00627704">
        <w:rPr>
          <w:sz w:val="24"/>
          <w:szCs w:val="24"/>
        </w:rPr>
        <w:t>.</w:t>
      </w:r>
    </w:p>
    <w:p w:rsidR="008E1BFF" w:rsidRPr="002F1022" w:rsidRDefault="003D54E2" w:rsidP="00627704">
      <w:pPr>
        <w:pStyle w:val="ListParagraph"/>
        <w:rPr>
          <w:sz w:val="24"/>
          <w:szCs w:val="24"/>
        </w:rPr>
      </w:pPr>
      <w:r w:rsidRPr="002F1022">
        <w:rPr>
          <w:sz w:val="24"/>
          <w:szCs w:val="24"/>
        </w:rPr>
        <w:t>(EMP, Table A, p. 153)</w:t>
      </w:r>
    </w:p>
    <w:p w:rsidR="008E1BFF" w:rsidRDefault="00935323" w:rsidP="008E1BFF">
      <w:pPr>
        <w:pStyle w:val="ListParagraph"/>
        <w:numPr>
          <w:ilvl w:val="0"/>
          <w:numId w:val="1"/>
        </w:numPr>
        <w:rPr>
          <w:sz w:val="24"/>
          <w:szCs w:val="24"/>
        </w:rPr>
      </w:pPr>
      <w:r w:rsidRPr="008E1BFF">
        <w:rPr>
          <w:sz w:val="24"/>
          <w:szCs w:val="24"/>
        </w:rPr>
        <w:t>More dramatic differences can be found in the age demographic where older students (50 years or older) experience course success rates at 79</w:t>
      </w:r>
      <w:r w:rsidR="003335B2" w:rsidRPr="008E1BFF">
        <w:rPr>
          <w:sz w:val="24"/>
          <w:szCs w:val="24"/>
        </w:rPr>
        <w:t>%</w:t>
      </w:r>
      <w:r w:rsidRPr="008E1BFF">
        <w:rPr>
          <w:sz w:val="24"/>
          <w:szCs w:val="24"/>
        </w:rPr>
        <w:t xml:space="preserve"> in comparison to younger students </w:t>
      </w:r>
      <w:r w:rsidR="003F44D1">
        <w:rPr>
          <w:sz w:val="24"/>
          <w:szCs w:val="24"/>
        </w:rPr>
        <w:t xml:space="preserve">age </w:t>
      </w:r>
      <w:r w:rsidRPr="008E1BFF">
        <w:rPr>
          <w:sz w:val="24"/>
          <w:szCs w:val="24"/>
        </w:rPr>
        <w:t>20-24 at 66%.</w:t>
      </w:r>
      <w:r w:rsidR="003D54E2">
        <w:rPr>
          <w:sz w:val="24"/>
          <w:szCs w:val="24"/>
        </w:rPr>
        <w:t xml:space="preserve"> </w:t>
      </w:r>
      <w:r w:rsidR="00627704">
        <w:rPr>
          <w:sz w:val="24"/>
          <w:szCs w:val="24"/>
        </w:rPr>
        <w:t xml:space="preserve">The younger age </w:t>
      </w:r>
      <w:r w:rsidR="00400396">
        <w:rPr>
          <w:sz w:val="24"/>
          <w:szCs w:val="24"/>
        </w:rPr>
        <w:t>group also has</w:t>
      </w:r>
      <w:r w:rsidR="00627704">
        <w:rPr>
          <w:sz w:val="24"/>
          <w:szCs w:val="24"/>
        </w:rPr>
        <w:t xml:space="preserve"> the highest withdrawal rate at 18%. </w:t>
      </w:r>
      <w:r w:rsidR="003D54E2" w:rsidRPr="002F1022">
        <w:rPr>
          <w:sz w:val="24"/>
          <w:szCs w:val="24"/>
        </w:rPr>
        <w:t>(EMP, Table A, p. 155)</w:t>
      </w:r>
    </w:p>
    <w:p w:rsidR="00594A74" w:rsidRDefault="00935323" w:rsidP="00400396">
      <w:pPr>
        <w:pStyle w:val="ListParagraph"/>
        <w:numPr>
          <w:ilvl w:val="0"/>
          <w:numId w:val="1"/>
        </w:numPr>
        <w:rPr>
          <w:sz w:val="24"/>
          <w:szCs w:val="24"/>
        </w:rPr>
      </w:pPr>
      <w:r w:rsidRPr="00400396">
        <w:rPr>
          <w:sz w:val="24"/>
          <w:szCs w:val="24"/>
        </w:rPr>
        <w:t>Ethnic comparison</w:t>
      </w:r>
      <w:r w:rsidR="008E1BFF" w:rsidRPr="00400396">
        <w:rPr>
          <w:sz w:val="24"/>
          <w:szCs w:val="24"/>
        </w:rPr>
        <w:t xml:space="preserve">s </w:t>
      </w:r>
      <w:r w:rsidR="003F44D1" w:rsidRPr="00400396">
        <w:rPr>
          <w:sz w:val="24"/>
          <w:szCs w:val="24"/>
        </w:rPr>
        <w:t xml:space="preserve">also present significant </w:t>
      </w:r>
      <w:r w:rsidRPr="00400396">
        <w:rPr>
          <w:sz w:val="24"/>
          <w:szCs w:val="24"/>
        </w:rPr>
        <w:t xml:space="preserve">differences as Asians and </w:t>
      </w:r>
      <w:r w:rsidR="00570389" w:rsidRPr="00400396">
        <w:rPr>
          <w:sz w:val="24"/>
          <w:szCs w:val="24"/>
        </w:rPr>
        <w:t>W</w:t>
      </w:r>
      <w:r w:rsidRPr="00400396">
        <w:rPr>
          <w:sz w:val="24"/>
          <w:szCs w:val="24"/>
        </w:rPr>
        <w:t xml:space="preserve">hites have course completion rates of </w:t>
      </w:r>
      <w:r w:rsidR="001414F8" w:rsidRPr="00400396">
        <w:rPr>
          <w:sz w:val="24"/>
          <w:szCs w:val="24"/>
        </w:rPr>
        <w:t>75</w:t>
      </w:r>
      <w:r w:rsidR="003335B2" w:rsidRPr="00400396">
        <w:rPr>
          <w:sz w:val="24"/>
          <w:szCs w:val="24"/>
        </w:rPr>
        <w:t>%</w:t>
      </w:r>
      <w:r w:rsidR="001414F8" w:rsidRPr="00400396">
        <w:rPr>
          <w:sz w:val="24"/>
          <w:szCs w:val="24"/>
        </w:rPr>
        <w:t xml:space="preserve"> and 7</w:t>
      </w:r>
      <w:r w:rsidR="00594A74" w:rsidRPr="00400396">
        <w:rPr>
          <w:sz w:val="24"/>
          <w:szCs w:val="24"/>
        </w:rPr>
        <w:t>2</w:t>
      </w:r>
      <w:r w:rsidR="003335B2" w:rsidRPr="00400396">
        <w:rPr>
          <w:sz w:val="24"/>
          <w:szCs w:val="24"/>
        </w:rPr>
        <w:t>%</w:t>
      </w:r>
      <w:r w:rsidR="001414F8" w:rsidRPr="00400396">
        <w:rPr>
          <w:sz w:val="24"/>
          <w:szCs w:val="24"/>
        </w:rPr>
        <w:t xml:space="preserve"> </w:t>
      </w:r>
      <w:r w:rsidR="003F44D1" w:rsidRPr="00400396">
        <w:rPr>
          <w:sz w:val="24"/>
          <w:szCs w:val="24"/>
        </w:rPr>
        <w:t xml:space="preserve">respectively </w:t>
      </w:r>
      <w:r w:rsidR="001414F8" w:rsidRPr="00400396">
        <w:rPr>
          <w:sz w:val="24"/>
          <w:szCs w:val="24"/>
        </w:rPr>
        <w:t xml:space="preserve">in </w:t>
      </w:r>
      <w:r w:rsidR="002B516E" w:rsidRPr="00400396">
        <w:rPr>
          <w:sz w:val="24"/>
          <w:szCs w:val="24"/>
        </w:rPr>
        <w:t>comparison</w:t>
      </w:r>
      <w:r w:rsidR="001414F8" w:rsidRPr="00400396">
        <w:rPr>
          <w:sz w:val="24"/>
          <w:szCs w:val="24"/>
        </w:rPr>
        <w:t xml:space="preserve"> to </w:t>
      </w:r>
      <w:r w:rsidR="00594A74" w:rsidRPr="00400396">
        <w:rPr>
          <w:sz w:val="24"/>
          <w:szCs w:val="24"/>
        </w:rPr>
        <w:t xml:space="preserve">Hispanics at 64%; Filipinos 68%; </w:t>
      </w:r>
      <w:r w:rsidR="001414F8" w:rsidRPr="00400396">
        <w:rPr>
          <w:sz w:val="24"/>
          <w:szCs w:val="24"/>
        </w:rPr>
        <w:t xml:space="preserve">African Americans </w:t>
      </w:r>
      <w:r w:rsidR="00594A74" w:rsidRPr="00400396">
        <w:rPr>
          <w:sz w:val="24"/>
          <w:szCs w:val="24"/>
        </w:rPr>
        <w:t xml:space="preserve">58%; </w:t>
      </w:r>
      <w:r w:rsidR="001414F8" w:rsidRPr="00400396">
        <w:rPr>
          <w:sz w:val="24"/>
          <w:szCs w:val="24"/>
        </w:rPr>
        <w:t xml:space="preserve">and Pacific Islanders </w:t>
      </w:r>
      <w:r w:rsidR="00594A74" w:rsidRPr="00400396">
        <w:rPr>
          <w:sz w:val="24"/>
          <w:szCs w:val="24"/>
        </w:rPr>
        <w:t>57</w:t>
      </w:r>
      <w:r w:rsidR="003335B2" w:rsidRPr="00400396">
        <w:rPr>
          <w:sz w:val="24"/>
          <w:szCs w:val="24"/>
        </w:rPr>
        <w:t>%</w:t>
      </w:r>
      <w:r w:rsidR="00594A74" w:rsidRPr="00400396">
        <w:rPr>
          <w:sz w:val="24"/>
          <w:szCs w:val="24"/>
        </w:rPr>
        <w:t xml:space="preserve">. </w:t>
      </w:r>
      <w:r w:rsidR="003D54E2" w:rsidRPr="00400396">
        <w:rPr>
          <w:sz w:val="24"/>
          <w:szCs w:val="24"/>
        </w:rPr>
        <w:t>(EMP, Table B, p. 159).</w:t>
      </w:r>
      <w:r w:rsidR="00594A74" w:rsidRPr="00400396">
        <w:rPr>
          <w:sz w:val="24"/>
          <w:szCs w:val="24"/>
        </w:rPr>
        <w:t xml:space="preserve"> </w:t>
      </w:r>
      <w:r w:rsidR="00400396">
        <w:rPr>
          <w:sz w:val="24"/>
          <w:szCs w:val="24"/>
        </w:rPr>
        <w:t xml:space="preserve"> </w:t>
      </w:r>
      <w:r w:rsidR="00594A74" w:rsidRPr="00400396">
        <w:rPr>
          <w:sz w:val="24"/>
          <w:szCs w:val="24"/>
        </w:rPr>
        <w:t>Withdrawal</w:t>
      </w:r>
      <w:r w:rsidR="00400396" w:rsidRPr="00400396">
        <w:rPr>
          <w:sz w:val="24"/>
          <w:szCs w:val="24"/>
        </w:rPr>
        <w:t xml:space="preserve"> rates also reflect moderate to significant differences with Asians </w:t>
      </w:r>
      <w:r w:rsidR="00400396" w:rsidRPr="00400396">
        <w:rPr>
          <w:sz w:val="24"/>
          <w:szCs w:val="24"/>
        </w:rPr>
        <w:lastRenderedPageBreak/>
        <w:t>having the lowest withdrawal rate at 14%, followed by White, 16%; Filipino, 18%; Hispanic, 19%; Native American, 19%; African American, 19%; and Pacific Islander, 20%. The gap</w:t>
      </w:r>
      <w:r w:rsidR="00400396">
        <w:rPr>
          <w:sz w:val="24"/>
          <w:szCs w:val="24"/>
        </w:rPr>
        <w:t>s</w:t>
      </w:r>
      <w:r w:rsidR="00400396" w:rsidRPr="00400396">
        <w:rPr>
          <w:sz w:val="24"/>
          <w:szCs w:val="24"/>
        </w:rPr>
        <w:t xml:space="preserve"> </w:t>
      </w:r>
      <w:r w:rsidR="00400396">
        <w:rPr>
          <w:sz w:val="24"/>
          <w:szCs w:val="24"/>
        </w:rPr>
        <w:t xml:space="preserve">experienced by both </w:t>
      </w:r>
      <w:r w:rsidR="00400396" w:rsidRPr="00400396">
        <w:rPr>
          <w:sz w:val="24"/>
          <w:szCs w:val="24"/>
        </w:rPr>
        <w:t xml:space="preserve">African American and Pacific Islander </w:t>
      </w:r>
      <w:r w:rsidR="00400396">
        <w:rPr>
          <w:sz w:val="24"/>
          <w:szCs w:val="24"/>
        </w:rPr>
        <w:t>in relation to course completion and withdrawal rates raise concern.</w:t>
      </w:r>
    </w:p>
    <w:p w:rsidR="003B50CE" w:rsidRPr="00400396" w:rsidRDefault="003B50CE" w:rsidP="003B50CE">
      <w:pPr>
        <w:pStyle w:val="ListParagraph"/>
        <w:rPr>
          <w:sz w:val="24"/>
          <w:szCs w:val="24"/>
        </w:rPr>
      </w:pPr>
    </w:p>
    <w:p w:rsidR="00921BCC" w:rsidRDefault="00921BCC" w:rsidP="004968C0">
      <w:pPr>
        <w:ind w:left="720"/>
        <w:rPr>
          <w:sz w:val="20"/>
          <w:szCs w:val="20"/>
        </w:rPr>
      </w:pPr>
      <w:r w:rsidRPr="003B50CE">
        <w:rPr>
          <w:sz w:val="20"/>
          <w:szCs w:val="20"/>
        </w:rPr>
        <w:t xml:space="preserve">Note:  </w:t>
      </w:r>
      <w:r w:rsidR="00570389" w:rsidRPr="003B50CE">
        <w:rPr>
          <w:sz w:val="20"/>
          <w:szCs w:val="20"/>
        </w:rPr>
        <w:t>A request for d</w:t>
      </w:r>
      <w:r w:rsidRPr="003B50CE">
        <w:rPr>
          <w:sz w:val="20"/>
          <w:szCs w:val="20"/>
        </w:rPr>
        <w:t>isaggregat</w:t>
      </w:r>
      <w:r w:rsidR="00570389" w:rsidRPr="003B50CE">
        <w:rPr>
          <w:sz w:val="20"/>
          <w:szCs w:val="20"/>
        </w:rPr>
        <w:t xml:space="preserve">ing </w:t>
      </w:r>
      <w:r w:rsidRPr="003B50CE">
        <w:rPr>
          <w:sz w:val="20"/>
          <w:szCs w:val="20"/>
        </w:rPr>
        <w:t>age groups by ethnicity to determine if there are differences i</w:t>
      </w:r>
      <w:r w:rsidR="003335B2" w:rsidRPr="003B50CE">
        <w:rPr>
          <w:sz w:val="20"/>
          <w:szCs w:val="20"/>
        </w:rPr>
        <w:t>n</w:t>
      </w:r>
      <w:r w:rsidRPr="003B50CE">
        <w:rPr>
          <w:sz w:val="20"/>
          <w:szCs w:val="20"/>
        </w:rPr>
        <w:t xml:space="preserve"> success </w:t>
      </w:r>
      <w:r w:rsidR="003335B2" w:rsidRPr="003B50CE">
        <w:rPr>
          <w:sz w:val="20"/>
          <w:szCs w:val="20"/>
        </w:rPr>
        <w:t xml:space="preserve">rates </w:t>
      </w:r>
      <w:r w:rsidR="00400396" w:rsidRPr="003B50CE">
        <w:rPr>
          <w:sz w:val="20"/>
          <w:szCs w:val="20"/>
        </w:rPr>
        <w:t xml:space="preserve">among the </w:t>
      </w:r>
      <w:r w:rsidRPr="003B50CE">
        <w:rPr>
          <w:sz w:val="20"/>
          <w:szCs w:val="20"/>
        </w:rPr>
        <w:t>groups</w:t>
      </w:r>
      <w:r w:rsidR="00570389" w:rsidRPr="003B50CE">
        <w:rPr>
          <w:sz w:val="20"/>
          <w:szCs w:val="20"/>
        </w:rPr>
        <w:t xml:space="preserve"> has been </w:t>
      </w:r>
      <w:r w:rsidR="00320A0F" w:rsidRPr="003B50CE">
        <w:rPr>
          <w:sz w:val="20"/>
          <w:szCs w:val="20"/>
        </w:rPr>
        <w:t>submit</w:t>
      </w:r>
      <w:r w:rsidR="00570389" w:rsidRPr="003B50CE">
        <w:rPr>
          <w:sz w:val="20"/>
          <w:szCs w:val="20"/>
        </w:rPr>
        <w:t>ted to PRIE.</w:t>
      </w:r>
    </w:p>
    <w:p w:rsidR="004968C0" w:rsidRPr="003B50CE" w:rsidRDefault="004968C0" w:rsidP="003B50CE">
      <w:pPr>
        <w:ind w:left="360"/>
        <w:rPr>
          <w:sz w:val="20"/>
          <w:szCs w:val="20"/>
        </w:rPr>
      </w:pPr>
    </w:p>
    <w:p w:rsidR="00C847F6" w:rsidRPr="00C847F6" w:rsidRDefault="00C847F6">
      <w:pPr>
        <w:rPr>
          <w:sz w:val="24"/>
          <w:szCs w:val="24"/>
          <w:u w:val="single"/>
        </w:rPr>
      </w:pPr>
      <w:r w:rsidRPr="00C847F6">
        <w:rPr>
          <w:sz w:val="24"/>
          <w:szCs w:val="24"/>
          <w:u w:val="single"/>
        </w:rPr>
        <w:t>ESL and Basic Skills Completion</w:t>
      </w:r>
    </w:p>
    <w:p w:rsidR="00C847F6" w:rsidRPr="00AE65E7" w:rsidRDefault="00724221">
      <w:pPr>
        <w:rPr>
          <w:sz w:val="24"/>
          <w:szCs w:val="24"/>
        </w:rPr>
      </w:pPr>
      <w:r>
        <w:rPr>
          <w:sz w:val="24"/>
          <w:szCs w:val="24"/>
        </w:rPr>
        <w:t xml:space="preserve">In 2011, </w:t>
      </w:r>
      <w:r w:rsidR="00AF2E6C">
        <w:rPr>
          <w:sz w:val="24"/>
          <w:szCs w:val="24"/>
        </w:rPr>
        <w:t xml:space="preserve">61.5% of </w:t>
      </w:r>
      <w:r w:rsidR="00FE4F2C">
        <w:rPr>
          <w:sz w:val="24"/>
          <w:szCs w:val="24"/>
        </w:rPr>
        <w:t xml:space="preserve">new </w:t>
      </w:r>
      <w:r w:rsidR="00AF2E6C">
        <w:rPr>
          <w:sz w:val="24"/>
          <w:szCs w:val="24"/>
        </w:rPr>
        <w:t>studen</w:t>
      </w:r>
      <w:r w:rsidR="00970DF1">
        <w:rPr>
          <w:sz w:val="24"/>
          <w:szCs w:val="24"/>
        </w:rPr>
        <w:t>ts were placed into at least on</w:t>
      </w:r>
      <w:r w:rsidR="00AF2E6C">
        <w:rPr>
          <w:sz w:val="24"/>
          <w:szCs w:val="24"/>
        </w:rPr>
        <w:t>e basic skills course.  Basic skills courses are those whose units are not AA/AS applicable.  Approximately o</w:t>
      </w:r>
      <w:r w:rsidR="00C847F6">
        <w:rPr>
          <w:sz w:val="24"/>
          <w:szCs w:val="24"/>
        </w:rPr>
        <w:t xml:space="preserve">ne half (52.1%) of new CSM </w:t>
      </w:r>
      <w:r>
        <w:rPr>
          <w:sz w:val="24"/>
          <w:szCs w:val="24"/>
        </w:rPr>
        <w:t>students</w:t>
      </w:r>
      <w:r w:rsidR="00C847F6">
        <w:rPr>
          <w:sz w:val="24"/>
          <w:szCs w:val="24"/>
        </w:rPr>
        <w:t xml:space="preserve"> place</w:t>
      </w:r>
      <w:r w:rsidR="00FE4F2C">
        <w:rPr>
          <w:sz w:val="24"/>
          <w:szCs w:val="24"/>
        </w:rPr>
        <w:t>d</w:t>
      </w:r>
      <w:r w:rsidR="00C847F6">
        <w:rPr>
          <w:sz w:val="24"/>
          <w:szCs w:val="24"/>
        </w:rPr>
        <w:t xml:space="preserve"> </w:t>
      </w:r>
      <w:proofErr w:type="gramStart"/>
      <w:r w:rsidR="00C847F6">
        <w:rPr>
          <w:sz w:val="24"/>
          <w:szCs w:val="24"/>
        </w:rPr>
        <w:t>into  basic</w:t>
      </w:r>
      <w:proofErr w:type="gramEnd"/>
      <w:r w:rsidR="00C847F6">
        <w:rPr>
          <w:sz w:val="24"/>
          <w:szCs w:val="24"/>
        </w:rPr>
        <w:t xml:space="preserve"> skills math</w:t>
      </w:r>
      <w:r>
        <w:rPr>
          <w:sz w:val="24"/>
          <w:szCs w:val="24"/>
        </w:rPr>
        <w:t>.  In comparison, 5.8% of students place</w:t>
      </w:r>
      <w:r w:rsidR="00FE4F2C">
        <w:rPr>
          <w:sz w:val="24"/>
          <w:szCs w:val="24"/>
        </w:rPr>
        <w:t>d</w:t>
      </w:r>
      <w:r>
        <w:rPr>
          <w:sz w:val="24"/>
          <w:szCs w:val="24"/>
        </w:rPr>
        <w:t xml:space="preserve"> into basic skills English.  There were 11.1% of students </w:t>
      </w:r>
      <w:r w:rsidR="00AE65E7">
        <w:rPr>
          <w:sz w:val="24"/>
          <w:szCs w:val="24"/>
        </w:rPr>
        <w:t xml:space="preserve">who </w:t>
      </w:r>
      <w:r>
        <w:rPr>
          <w:sz w:val="24"/>
          <w:szCs w:val="24"/>
        </w:rPr>
        <w:t>plac</w:t>
      </w:r>
      <w:r w:rsidR="00AE65E7">
        <w:rPr>
          <w:sz w:val="24"/>
          <w:szCs w:val="24"/>
        </w:rPr>
        <w:t xml:space="preserve">ed </w:t>
      </w:r>
      <w:r>
        <w:rPr>
          <w:sz w:val="24"/>
          <w:szCs w:val="24"/>
        </w:rPr>
        <w:t xml:space="preserve">into </w:t>
      </w:r>
      <w:r w:rsidR="00970DF1">
        <w:rPr>
          <w:sz w:val="24"/>
          <w:szCs w:val="24"/>
        </w:rPr>
        <w:t>r</w:t>
      </w:r>
      <w:r>
        <w:rPr>
          <w:sz w:val="24"/>
          <w:szCs w:val="24"/>
        </w:rPr>
        <w:t xml:space="preserve">eading during this same timeframe.  ESL placement reflects a </w:t>
      </w:r>
      <w:r w:rsidR="00AF2E6C">
        <w:rPr>
          <w:sz w:val="24"/>
          <w:szCs w:val="24"/>
        </w:rPr>
        <w:t xml:space="preserve">rate of </w:t>
      </w:r>
      <w:r>
        <w:rPr>
          <w:sz w:val="24"/>
          <w:szCs w:val="24"/>
        </w:rPr>
        <w:t>92.7%</w:t>
      </w:r>
      <w:r w:rsidR="00AF2E6C">
        <w:rPr>
          <w:sz w:val="24"/>
          <w:szCs w:val="24"/>
        </w:rPr>
        <w:t xml:space="preserve">.  </w:t>
      </w:r>
      <w:r w:rsidR="00AF2E6C" w:rsidRPr="00AE65E7">
        <w:rPr>
          <w:sz w:val="24"/>
          <w:szCs w:val="24"/>
        </w:rPr>
        <w:t>(EMP, p. 12</w:t>
      </w:r>
      <w:r w:rsidR="00AE65E7">
        <w:rPr>
          <w:sz w:val="24"/>
          <w:szCs w:val="24"/>
        </w:rPr>
        <w:t>9</w:t>
      </w:r>
      <w:r w:rsidR="00AF2E6C" w:rsidRPr="00AE65E7">
        <w:rPr>
          <w:sz w:val="24"/>
          <w:szCs w:val="24"/>
        </w:rPr>
        <w:t>)</w:t>
      </w:r>
    </w:p>
    <w:p w:rsidR="00E200BD" w:rsidRDefault="00E200BD">
      <w:pPr>
        <w:rPr>
          <w:sz w:val="24"/>
          <w:szCs w:val="24"/>
        </w:rPr>
      </w:pPr>
    </w:p>
    <w:p w:rsidR="00CD5DC1" w:rsidRDefault="006E72CD">
      <w:pPr>
        <w:rPr>
          <w:sz w:val="24"/>
          <w:szCs w:val="24"/>
        </w:rPr>
      </w:pPr>
      <w:r>
        <w:rPr>
          <w:sz w:val="24"/>
          <w:szCs w:val="24"/>
        </w:rPr>
        <w:t>During 2011, 1,608 students were enrolled in basic skills courses.  The majority of students were enrolled in math, 1013; English 146; Reading, 158; and ESL,</w:t>
      </w:r>
      <w:r w:rsidR="00970DF1">
        <w:rPr>
          <w:sz w:val="24"/>
          <w:szCs w:val="24"/>
        </w:rPr>
        <w:t xml:space="preserve"> </w:t>
      </w:r>
      <w:r>
        <w:rPr>
          <w:sz w:val="24"/>
          <w:szCs w:val="24"/>
        </w:rPr>
        <w:t xml:space="preserve">450.  In addition, there were 18 students enrolled in Study Skills courses.  Student success rates for all courses were 60.3%.  By discipline the success rates were:  Math, 56.8%; English, 54.8%; Reading, 71.4%; ESL, 63.1%; and Study Skills, 88.9%. </w:t>
      </w:r>
      <w:r w:rsidR="00CD5DC1" w:rsidRPr="00F07C48">
        <w:rPr>
          <w:sz w:val="24"/>
          <w:szCs w:val="24"/>
        </w:rPr>
        <w:t>(EMP, p. 130)</w:t>
      </w:r>
    </w:p>
    <w:p w:rsidR="00CD5DC1" w:rsidRDefault="00CD5DC1">
      <w:pPr>
        <w:rPr>
          <w:sz w:val="24"/>
          <w:szCs w:val="24"/>
        </w:rPr>
      </w:pPr>
    </w:p>
    <w:p w:rsidR="00AF2E6C" w:rsidRDefault="00CD5DC1">
      <w:pPr>
        <w:rPr>
          <w:sz w:val="24"/>
          <w:szCs w:val="24"/>
        </w:rPr>
      </w:pPr>
      <w:r>
        <w:rPr>
          <w:sz w:val="24"/>
          <w:szCs w:val="24"/>
        </w:rPr>
        <w:t xml:space="preserve">Overall success rates  </w:t>
      </w:r>
      <w:r w:rsidR="00DC0FE4">
        <w:rPr>
          <w:sz w:val="24"/>
          <w:szCs w:val="24"/>
        </w:rPr>
        <w:t>disaggregated</w:t>
      </w:r>
      <w:r>
        <w:rPr>
          <w:sz w:val="24"/>
          <w:szCs w:val="24"/>
        </w:rPr>
        <w:t xml:space="preserve"> by ethnicity</w:t>
      </w:r>
      <w:r w:rsidR="006E72CD">
        <w:rPr>
          <w:sz w:val="24"/>
          <w:szCs w:val="24"/>
        </w:rPr>
        <w:t xml:space="preserve"> </w:t>
      </w:r>
      <w:r>
        <w:rPr>
          <w:sz w:val="24"/>
          <w:szCs w:val="24"/>
        </w:rPr>
        <w:t xml:space="preserve"> are not readily available</w:t>
      </w:r>
      <w:r w:rsidR="002C6960">
        <w:rPr>
          <w:sz w:val="24"/>
          <w:szCs w:val="24"/>
        </w:rPr>
        <w:t xml:space="preserve"> for all basic skills courses</w:t>
      </w:r>
      <w:r>
        <w:rPr>
          <w:sz w:val="24"/>
          <w:szCs w:val="24"/>
        </w:rPr>
        <w:t xml:space="preserve">, however, in the EMP 2012 document there are several examples of CSM Student Success Indicators </w:t>
      </w:r>
      <w:r w:rsidR="002C6960">
        <w:rPr>
          <w:sz w:val="24"/>
          <w:szCs w:val="24"/>
        </w:rPr>
        <w:t xml:space="preserve">that </w:t>
      </w:r>
      <w:r>
        <w:rPr>
          <w:sz w:val="24"/>
          <w:szCs w:val="24"/>
        </w:rPr>
        <w:t>track students</w:t>
      </w:r>
      <w:r w:rsidR="002C6960">
        <w:rPr>
          <w:sz w:val="24"/>
          <w:szCs w:val="24"/>
        </w:rPr>
        <w:t>’ progression</w:t>
      </w:r>
      <w:r>
        <w:rPr>
          <w:sz w:val="24"/>
          <w:szCs w:val="24"/>
        </w:rPr>
        <w:t xml:space="preserve"> </w:t>
      </w:r>
      <w:r w:rsidR="00DC0FE4">
        <w:rPr>
          <w:sz w:val="24"/>
          <w:szCs w:val="24"/>
        </w:rPr>
        <w:t xml:space="preserve">from </w:t>
      </w:r>
      <w:r>
        <w:rPr>
          <w:sz w:val="24"/>
          <w:szCs w:val="24"/>
        </w:rPr>
        <w:t xml:space="preserve">basic skills English and Math to degree applicable and </w:t>
      </w:r>
      <w:r w:rsidR="00DC0FE4">
        <w:rPr>
          <w:sz w:val="24"/>
          <w:szCs w:val="24"/>
        </w:rPr>
        <w:t xml:space="preserve">up </w:t>
      </w:r>
      <w:r>
        <w:rPr>
          <w:sz w:val="24"/>
          <w:szCs w:val="24"/>
        </w:rPr>
        <w:t xml:space="preserve">to transfer course levels.  The completion rates by ethnicity vary </w:t>
      </w:r>
      <w:r w:rsidR="00C525E1">
        <w:rPr>
          <w:sz w:val="24"/>
          <w:szCs w:val="24"/>
        </w:rPr>
        <w:t xml:space="preserve">greatly; however, </w:t>
      </w:r>
      <w:r>
        <w:rPr>
          <w:sz w:val="24"/>
          <w:szCs w:val="24"/>
        </w:rPr>
        <w:t xml:space="preserve">African Americans most often </w:t>
      </w:r>
      <w:r w:rsidR="00DC0FE4">
        <w:rPr>
          <w:sz w:val="24"/>
          <w:szCs w:val="24"/>
        </w:rPr>
        <w:t>ex</w:t>
      </w:r>
      <w:r w:rsidR="00C525E1">
        <w:rPr>
          <w:sz w:val="24"/>
          <w:szCs w:val="24"/>
        </w:rPr>
        <w:t>hibit</w:t>
      </w:r>
      <w:r w:rsidR="00DC0FE4">
        <w:rPr>
          <w:sz w:val="24"/>
          <w:szCs w:val="24"/>
        </w:rPr>
        <w:t xml:space="preserve"> the least </w:t>
      </w:r>
      <w:r w:rsidR="00C525E1">
        <w:rPr>
          <w:sz w:val="24"/>
          <w:szCs w:val="24"/>
        </w:rPr>
        <w:t xml:space="preserve">successful </w:t>
      </w:r>
      <w:r w:rsidR="002C6960">
        <w:rPr>
          <w:sz w:val="24"/>
          <w:szCs w:val="24"/>
        </w:rPr>
        <w:t xml:space="preserve">course </w:t>
      </w:r>
      <w:r w:rsidR="00C525E1">
        <w:rPr>
          <w:sz w:val="24"/>
          <w:szCs w:val="24"/>
        </w:rPr>
        <w:t xml:space="preserve">completion and </w:t>
      </w:r>
      <w:r w:rsidR="00DC0FE4">
        <w:rPr>
          <w:sz w:val="24"/>
          <w:szCs w:val="24"/>
        </w:rPr>
        <w:t>progression</w:t>
      </w:r>
      <w:r w:rsidR="002C6960">
        <w:rPr>
          <w:sz w:val="24"/>
          <w:szCs w:val="24"/>
        </w:rPr>
        <w:t xml:space="preserve"> in both math and English</w:t>
      </w:r>
      <w:r w:rsidR="00DC0FE4">
        <w:rPr>
          <w:sz w:val="24"/>
          <w:szCs w:val="24"/>
        </w:rPr>
        <w:t>.</w:t>
      </w:r>
      <w:r w:rsidR="00C525E1">
        <w:rPr>
          <w:sz w:val="24"/>
          <w:szCs w:val="24"/>
        </w:rPr>
        <w:t xml:space="preserve">  </w:t>
      </w:r>
      <w:r w:rsidR="00C525E1" w:rsidRPr="00F07C48">
        <w:rPr>
          <w:sz w:val="24"/>
          <w:szCs w:val="24"/>
        </w:rPr>
        <w:t>(EMP, 2012, pp. 132-151)</w:t>
      </w:r>
    </w:p>
    <w:p w:rsidR="00921BCC" w:rsidRDefault="00921BCC">
      <w:pPr>
        <w:rPr>
          <w:sz w:val="24"/>
          <w:szCs w:val="24"/>
        </w:rPr>
      </w:pPr>
    </w:p>
    <w:p w:rsidR="00AE65E7" w:rsidRDefault="00C525E1">
      <w:pPr>
        <w:rPr>
          <w:sz w:val="24"/>
          <w:szCs w:val="24"/>
        </w:rPr>
      </w:pPr>
      <w:r>
        <w:rPr>
          <w:sz w:val="24"/>
          <w:szCs w:val="24"/>
        </w:rPr>
        <w:t>When reviewing ESL course completion rates</w:t>
      </w:r>
      <w:r w:rsidR="00AE65E7">
        <w:rPr>
          <w:sz w:val="24"/>
          <w:szCs w:val="24"/>
        </w:rPr>
        <w:t xml:space="preserve"> for the period of </w:t>
      </w:r>
      <w:proofErr w:type="gramStart"/>
      <w:r w:rsidR="00AE65E7">
        <w:rPr>
          <w:sz w:val="24"/>
          <w:szCs w:val="24"/>
        </w:rPr>
        <w:t>Fall</w:t>
      </w:r>
      <w:proofErr w:type="gramEnd"/>
      <w:r w:rsidR="00AE65E7">
        <w:rPr>
          <w:sz w:val="24"/>
          <w:szCs w:val="24"/>
        </w:rPr>
        <w:t xml:space="preserve"> 2003 to Fall 2011</w:t>
      </w:r>
      <w:r>
        <w:rPr>
          <w:sz w:val="24"/>
          <w:szCs w:val="24"/>
        </w:rPr>
        <w:t xml:space="preserve">, Hispanics </w:t>
      </w:r>
      <w:r w:rsidR="002C6960">
        <w:rPr>
          <w:sz w:val="24"/>
          <w:szCs w:val="24"/>
        </w:rPr>
        <w:t>have</w:t>
      </w:r>
      <w:r>
        <w:rPr>
          <w:sz w:val="24"/>
          <w:szCs w:val="24"/>
        </w:rPr>
        <w:t xml:space="preserve"> the least success.  For example, of </w:t>
      </w:r>
      <w:r w:rsidR="002C6960">
        <w:rPr>
          <w:sz w:val="24"/>
          <w:szCs w:val="24"/>
        </w:rPr>
        <w:t xml:space="preserve">those students initially </w:t>
      </w:r>
      <w:r>
        <w:rPr>
          <w:sz w:val="24"/>
          <w:szCs w:val="24"/>
        </w:rPr>
        <w:t>enrolling in ESL 400</w:t>
      </w:r>
      <w:r w:rsidR="002C6960">
        <w:rPr>
          <w:sz w:val="24"/>
          <w:szCs w:val="24"/>
        </w:rPr>
        <w:t xml:space="preserve"> and eventually progressing to and successfully completing English 110, Hispanics were represented at 15.1%; Others/</w:t>
      </w:r>
      <w:r w:rsidR="00E200BD">
        <w:rPr>
          <w:sz w:val="24"/>
          <w:szCs w:val="24"/>
        </w:rPr>
        <w:t>Unknown</w:t>
      </w:r>
      <w:r w:rsidR="002C6960">
        <w:rPr>
          <w:sz w:val="24"/>
          <w:szCs w:val="24"/>
        </w:rPr>
        <w:t>, 30.3%; Filipino, 37.5%; White, 37.5%; and Asian, 50.7%.</w:t>
      </w:r>
    </w:p>
    <w:p w:rsidR="00AF2E6C" w:rsidRPr="00E200BD" w:rsidRDefault="00E200BD">
      <w:pPr>
        <w:rPr>
          <w:sz w:val="20"/>
          <w:szCs w:val="20"/>
        </w:rPr>
      </w:pPr>
      <w:r w:rsidRPr="00F07C48">
        <w:rPr>
          <w:sz w:val="24"/>
          <w:szCs w:val="24"/>
        </w:rPr>
        <w:t>(EMP, p. 139)</w:t>
      </w:r>
    </w:p>
    <w:p w:rsidR="00C525E1" w:rsidRDefault="00C525E1">
      <w:pPr>
        <w:rPr>
          <w:sz w:val="24"/>
          <w:szCs w:val="24"/>
        </w:rPr>
      </w:pPr>
    </w:p>
    <w:p w:rsidR="004B60E5" w:rsidRPr="00C847F6" w:rsidRDefault="004B60E5">
      <w:pPr>
        <w:rPr>
          <w:sz w:val="24"/>
          <w:szCs w:val="24"/>
          <w:u w:val="single"/>
        </w:rPr>
      </w:pPr>
      <w:r w:rsidRPr="00C847F6">
        <w:rPr>
          <w:sz w:val="24"/>
          <w:szCs w:val="24"/>
          <w:u w:val="single"/>
        </w:rPr>
        <w:t>Degree and Certificate Completion</w:t>
      </w:r>
    </w:p>
    <w:p w:rsidR="008E1BFF" w:rsidRDefault="004E7477">
      <w:pPr>
        <w:rPr>
          <w:sz w:val="24"/>
          <w:szCs w:val="24"/>
        </w:rPr>
      </w:pPr>
      <w:r w:rsidRPr="00747312">
        <w:rPr>
          <w:sz w:val="24"/>
          <w:szCs w:val="24"/>
        </w:rPr>
        <w:t xml:space="preserve">Degree and certificate completion rates from </w:t>
      </w:r>
      <w:proofErr w:type="gramStart"/>
      <w:r w:rsidRPr="00747312">
        <w:rPr>
          <w:sz w:val="24"/>
          <w:szCs w:val="24"/>
        </w:rPr>
        <w:t>Fall</w:t>
      </w:r>
      <w:proofErr w:type="gramEnd"/>
      <w:r w:rsidRPr="00747312">
        <w:rPr>
          <w:sz w:val="24"/>
          <w:szCs w:val="24"/>
        </w:rPr>
        <w:t xml:space="preserve"> 2006 – Summer 2011 also reveal some interesting outcomes</w:t>
      </w:r>
      <w:r w:rsidR="00C847F6">
        <w:rPr>
          <w:sz w:val="24"/>
          <w:szCs w:val="24"/>
        </w:rPr>
        <w:t xml:space="preserve"> when </w:t>
      </w:r>
      <w:r w:rsidR="002C6960">
        <w:rPr>
          <w:sz w:val="24"/>
          <w:szCs w:val="24"/>
        </w:rPr>
        <w:t>disaggregated</w:t>
      </w:r>
      <w:r w:rsidR="00C847F6">
        <w:rPr>
          <w:sz w:val="24"/>
          <w:szCs w:val="24"/>
        </w:rPr>
        <w:t xml:space="preserve"> by gender, age and ethnicity.</w:t>
      </w:r>
    </w:p>
    <w:p w:rsidR="008E1BFF" w:rsidRDefault="008E1BFF">
      <w:pPr>
        <w:rPr>
          <w:sz w:val="24"/>
          <w:szCs w:val="24"/>
        </w:rPr>
      </w:pPr>
    </w:p>
    <w:p w:rsidR="008E1BFF" w:rsidRDefault="004E7477" w:rsidP="008E1BFF">
      <w:pPr>
        <w:pStyle w:val="ListParagraph"/>
        <w:numPr>
          <w:ilvl w:val="0"/>
          <w:numId w:val="2"/>
        </w:numPr>
        <w:rPr>
          <w:sz w:val="24"/>
          <w:szCs w:val="24"/>
        </w:rPr>
      </w:pPr>
      <w:r w:rsidRPr="008E1BFF">
        <w:rPr>
          <w:sz w:val="24"/>
          <w:szCs w:val="24"/>
        </w:rPr>
        <w:t>Women earn</w:t>
      </w:r>
      <w:r w:rsidR="003F44D1">
        <w:rPr>
          <w:sz w:val="24"/>
          <w:szCs w:val="24"/>
        </w:rPr>
        <w:t>ed</w:t>
      </w:r>
      <w:r w:rsidRPr="008E1BFF">
        <w:rPr>
          <w:sz w:val="24"/>
          <w:szCs w:val="24"/>
        </w:rPr>
        <w:t xml:space="preserve"> more deg</w:t>
      </w:r>
      <w:r w:rsidR="003F44D1">
        <w:rPr>
          <w:sz w:val="24"/>
          <w:szCs w:val="24"/>
        </w:rPr>
        <w:t xml:space="preserve">rees and certificates </w:t>
      </w:r>
      <w:r w:rsidR="003D54E2">
        <w:rPr>
          <w:sz w:val="24"/>
          <w:szCs w:val="24"/>
        </w:rPr>
        <w:t xml:space="preserve">combined </w:t>
      </w:r>
      <w:r w:rsidR="003F44D1">
        <w:rPr>
          <w:sz w:val="24"/>
          <w:szCs w:val="24"/>
        </w:rPr>
        <w:t xml:space="preserve">than men </w:t>
      </w:r>
      <w:r w:rsidRPr="008E1BFF">
        <w:rPr>
          <w:sz w:val="24"/>
          <w:szCs w:val="24"/>
        </w:rPr>
        <w:t>by</w:t>
      </w:r>
      <w:r w:rsidR="003F44D1">
        <w:rPr>
          <w:sz w:val="24"/>
          <w:szCs w:val="24"/>
        </w:rPr>
        <w:t xml:space="preserve"> more than a ten percent margin at </w:t>
      </w:r>
      <w:r w:rsidRPr="008E1BFF">
        <w:rPr>
          <w:sz w:val="24"/>
          <w:szCs w:val="24"/>
        </w:rPr>
        <w:t>54.4% vs. 44.1%.</w:t>
      </w:r>
    </w:p>
    <w:p w:rsidR="008E1BFF" w:rsidRDefault="000B20D8" w:rsidP="008E1BFF">
      <w:pPr>
        <w:pStyle w:val="ListParagraph"/>
        <w:numPr>
          <w:ilvl w:val="0"/>
          <w:numId w:val="2"/>
        </w:numPr>
        <w:rPr>
          <w:sz w:val="24"/>
          <w:szCs w:val="24"/>
        </w:rPr>
      </w:pPr>
      <w:r w:rsidRPr="008E1BFF">
        <w:rPr>
          <w:sz w:val="24"/>
          <w:szCs w:val="24"/>
        </w:rPr>
        <w:t xml:space="preserve">A review of </w:t>
      </w:r>
      <w:r w:rsidR="002B516E" w:rsidRPr="008E1BFF">
        <w:rPr>
          <w:sz w:val="24"/>
          <w:szCs w:val="24"/>
        </w:rPr>
        <w:t>degrees</w:t>
      </w:r>
      <w:r w:rsidR="008E1BFF">
        <w:rPr>
          <w:sz w:val="24"/>
          <w:szCs w:val="24"/>
        </w:rPr>
        <w:t xml:space="preserve"> awarded finds that </w:t>
      </w:r>
      <w:r w:rsidR="002B516E" w:rsidRPr="008E1BFF">
        <w:rPr>
          <w:sz w:val="24"/>
          <w:szCs w:val="24"/>
        </w:rPr>
        <w:t xml:space="preserve">women </w:t>
      </w:r>
      <w:r w:rsidR="008E1BFF">
        <w:rPr>
          <w:sz w:val="24"/>
          <w:szCs w:val="24"/>
        </w:rPr>
        <w:t xml:space="preserve">at 55% </w:t>
      </w:r>
      <w:r w:rsidR="002B516E" w:rsidRPr="008E1BFF">
        <w:rPr>
          <w:sz w:val="24"/>
          <w:szCs w:val="24"/>
        </w:rPr>
        <w:t>outperformed m</w:t>
      </w:r>
      <w:r w:rsidRPr="008E1BFF">
        <w:rPr>
          <w:sz w:val="24"/>
          <w:szCs w:val="24"/>
        </w:rPr>
        <w:t>en</w:t>
      </w:r>
      <w:r w:rsidR="002B516E" w:rsidRPr="008E1BFF">
        <w:rPr>
          <w:sz w:val="24"/>
          <w:szCs w:val="24"/>
        </w:rPr>
        <w:t xml:space="preserve"> </w:t>
      </w:r>
      <w:r w:rsidR="004B590C">
        <w:rPr>
          <w:sz w:val="24"/>
          <w:szCs w:val="24"/>
        </w:rPr>
        <w:t>who earned 43% of degrees.</w:t>
      </w:r>
    </w:p>
    <w:p w:rsidR="004E7477" w:rsidRPr="008E1BFF" w:rsidRDefault="008E1BFF" w:rsidP="008E1BFF">
      <w:pPr>
        <w:pStyle w:val="ListParagraph"/>
        <w:numPr>
          <w:ilvl w:val="0"/>
          <w:numId w:val="2"/>
        </w:numPr>
        <w:rPr>
          <w:sz w:val="24"/>
          <w:szCs w:val="24"/>
        </w:rPr>
      </w:pPr>
      <w:r>
        <w:rPr>
          <w:sz w:val="24"/>
          <w:szCs w:val="24"/>
        </w:rPr>
        <w:t xml:space="preserve">Certificates </w:t>
      </w:r>
      <w:r w:rsidR="003F44D1">
        <w:rPr>
          <w:sz w:val="24"/>
          <w:szCs w:val="24"/>
        </w:rPr>
        <w:t xml:space="preserve">awarded </w:t>
      </w:r>
      <w:r>
        <w:rPr>
          <w:sz w:val="24"/>
          <w:szCs w:val="24"/>
        </w:rPr>
        <w:t>re</w:t>
      </w:r>
      <w:r w:rsidR="004E7477" w:rsidRPr="008E1BFF">
        <w:rPr>
          <w:sz w:val="24"/>
          <w:szCs w:val="24"/>
        </w:rPr>
        <w:t xml:space="preserve">flect similar results with women surpassing men by </w:t>
      </w:r>
      <w:r w:rsidR="002B516E" w:rsidRPr="008E1BFF">
        <w:rPr>
          <w:sz w:val="24"/>
          <w:szCs w:val="24"/>
        </w:rPr>
        <w:t>9 percentage points, 54% vs. 45%</w:t>
      </w:r>
      <w:r w:rsidR="004B590C">
        <w:rPr>
          <w:sz w:val="24"/>
          <w:szCs w:val="24"/>
        </w:rPr>
        <w:t xml:space="preserve">.  </w:t>
      </w:r>
      <w:r w:rsidR="004B590C" w:rsidRPr="002F1022">
        <w:rPr>
          <w:sz w:val="24"/>
          <w:szCs w:val="24"/>
        </w:rPr>
        <w:t>(EMP, Table A, p. 161)</w:t>
      </w:r>
    </w:p>
    <w:p w:rsidR="004B60E5" w:rsidRPr="00747312" w:rsidRDefault="004B60E5">
      <w:pPr>
        <w:rPr>
          <w:sz w:val="24"/>
          <w:szCs w:val="24"/>
        </w:rPr>
      </w:pPr>
    </w:p>
    <w:p w:rsidR="009D6333" w:rsidRDefault="009D6333">
      <w:pPr>
        <w:rPr>
          <w:sz w:val="24"/>
          <w:szCs w:val="24"/>
        </w:rPr>
      </w:pPr>
    </w:p>
    <w:p w:rsidR="00E02A3D" w:rsidRDefault="00E02A3D">
      <w:pPr>
        <w:rPr>
          <w:sz w:val="24"/>
          <w:szCs w:val="24"/>
        </w:rPr>
      </w:pPr>
    </w:p>
    <w:p w:rsidR="00E02A3D" w:rsidRDefault="00E02A3D">
      <w:pPr>
        <w:rPr>
          <w:sz w:val="24"/>
          <w:szCs w:val="24"/>
        </w:rPr>
      </w:pPr>
    </w:p>
    <w:p w:rsidR="009D6333" w:rsidRDefault="009D6333">
      <w:pPr>
        <w:rPr>
          <w:sz w:val="24"/>
          <w:szCs w:val="24"/>
        </w:rPr>
      </w:pPr>
    </w:p>
    <w:p w:rsidR="009503A6" w:rsidRDefault="009503A6">
      <w:pPr>
        <w:rPr>
          <w:sz w:val="24"/>
          <w:szCs w:val="24"/>
        </w:rPr>
      </w:pPr>
      <w:r>
        <w:rPr>
          <w:sz w:val="24"/>
          <w:szCs w:val="24"/>
        </w:rPr>
        <w:lastRenderedPageBreak/>
        <w:t>-Degree and Certificate Completion by Age</w:t>
      </w:r>
    </w:p>
    <w:p w:rsidR="008E1BFF" w:rsidRDefault="009503A6">
      <w:pPr>
        <w:rPr>
          <w:sz w:val="24"/>
          <w:szCs w:val="24"/>
        </w:rPr>
      </w:pPr>
      <w:r>
        <w:rPr>
          <w:sz w:val="24"/>
          <w:szCs w:val="24"/>
        </w:rPr>
        <w:t>Analyses of degree and certificate completion rates by age also result</w:t>
      </w:r>
      <w:r w:rsidR="006D3D94">
        <w:rPr>
          <w:sz w:val="24"/>
          <w:szCs w:val="24"/>
        </w:rPr>
        <w:t xml:space="preserve"> in unexpected outcomes</w:t>
      </w:r>
      <w:r w:rsidR="002B516E" w:rsidRPr="00747312">
        <w:rPr>
          <w:sz w:val="24"/>
          <w:szCs w:val="24"/>
        </w:rPr>
        <w:t xml:space="preserve">.  </w:t>
      </w:r>
      <w:r w:rsidR="000B20D8" w:rsidRPr="00747312">
        <w:rPr>
          <w:sz w:val="24"/>
          <w:szCs w:val="24"/>
        </w:rPr>
        <w:t xml:space="preserve">Of the total 4,233 degrees and certificates awarded from </w:t>
      </w:r>
      <w:proofErr w:type="gramStart"/>
      <w:r w:rsidR="00320A0F">
        <w:rPr>
          <w:sz w:val="24"/>
          <w:szCs w:val="24"/>
        </w:rPr>
        <w:t>Fall</w:t>
      </w:r>
      <w:proofErr w:type="gramEnd"/>
      <w:r w:rsidR="00320A0F">
        <w:rPr>
          <w:sz w:val="24"/>
          <w:szCs w:val="24"/>
        </w:rPr>
        <w:t xml:space="preserve"> 200</w:t>
      </w:r>
      <w:r w:rsidR="00306F35">
        <w:rPr>
          <w:sz w:val="24"/>
          <w:szCs w:val="24"/>
        </w:rPr>
        <w:t>6</w:t>
      </w:r>
      <w:r w:rsidR="00320A0F">
        <w:rPr>
          <w:sz w:val="24"/>
          <w:szCs w:val="24"/>
        </w:rPr>
        <w:t xml:space="preserve"> to S</w:t>
      </w:r>
      <w:r w:rsidR="000B20D8" w:rsidRPr="00747312">
        <w:rPr>
          <w:sz w:val="24"/>
          <w:szCs w:val="24"/>
        </w:rPr>
        <w:t>ummer 2011,</w:t>
      </w:r>
    </w:p>
    <w:p w:rsidR="00627704" w:rsidRDefault="00627704">
      <w:pPr>
        <w:rPr>
          <w:sz w:val="24"/>
          <w:szCs w:val="24"/>
        </w:rPr>
      </w:pPr>
    </w:p>
    <w:p w:rsidR="008E1BFF" w:rsidRDefault="000B20D8" w:rsidP="008E1BFF">
      <w:pPr>
        <w:pStyle w:val="ListParagraph"/>
        <w:numPr>
          <w:ilvl w:val="0"/>
          <w:numId w:val="3"/>
        </w:numPr>
        <w:rPr>
          <w:sz w:val="24"/>
          <w:szCs w:val="24"/>
        </w:rPr>
      </w:pPr>
      <w:r w:rsidRPr="008E1BFF">
        <w:rPr>
          <w:sz w:val="24"/>
          <w:szCs w:val="24"/>
        </w:rPr>
        <w:t>76.6% were earned by students aged 20 – 39</w:t>
      </w:r>
      <w:r w:rsidR="0034369B">
        <w:rPr>
          <w:sz w:val="24"/>
          <w:szCs w:val="24"/>
        </w:rPr>
        <w:t xml:space="preserve"> yet </w:t>
      </w:r>
      <w:r w:rsidRPr="008E1BFF">
        <w:rPr>
          <w:sz w:val="24"/>
          <w:szCs w:val="24"/>
        </w:rPr>
        <w:t>only 53% of students fall into this age range.</w:t>
      </w:r>
    </w:p>
    <w:p w:rsidR="004968C0" w:rsidRDefault="004968C0" w:rsidP="004968C0">
      <w:pPr>
        <w:pStyle w:val="ListParagraph"/>
        <w:rPr>
          <w:sz w:val="24"/>
          <w:szCs w:val="24"/>
        </w:rPr>
      </w:pPr>
    </w:p>
    <w:p w:rsidR="00173395" w:rsidRDefault="000B20D8" w:rsidP="008E1BFF">
      <w:pPr>
        <w:pStyle w:val="ListParagraph"/>
        <w:numPr>
          <w:ilvl w:val="0"/>
          <w:numId w:val="3"/>
        </w:numPr>
        <w:rPr>
          <w:sz w:val="24"/>
          <w:szCs w:val="24"/>
        </w:rPr>
      </w:pPr>
      <w:r w:rsidRPr="00173395">
        <w:rPr>
          <w:sz w:val="24"/>
          <w:szCs w:val="24"/>
        </w:rPr>
        <w:t xml:space="preserve">In contrast, students </w:t>
      </w:r>
      <w:r w:rsidR="009B2F33">
        <w:rPr>
          <w:sz w:val="24"/>
          <w:szCs w:val="24"/>
        </w:rPr>
        <w:t xml:space="preserve">20 and </w:t>
      </w:r>
      <w:r w:rsidRPr="00173395">
        <w:rPr>
          <w:sz w:val="24"/>
          <w:szCs w:val="24"/>
        </w:rPr>
        <w:t xml:space="preserve">younger comprise 28.5% of all </w:t>
      </w:r>
      <w:r w:rsidR="005C7B08" w:rsidRPr="00173395">
        <w:rPr>
          <w:sz w:val="24"/>
          <w:szCs w:val="24"/>
        </w:rPr>
        <w:t>students</w:t>
      </w:r>
      <w:r w:rsidRPr="00173395">
        <w:rPr>
          <w:sz w:val="24"/>
          <w:szCs w:val="24"/>
        </w:rPr>
        <w:t xml:space="preserve"> yet represent only 3.8% of all award earners. </w:t>
      </w:r>
      <w:r w:rsidR="00173395" w:rsidRPr="00173395">
        <w:rPr>
          <w:sz w:val="24"/>
          <w:szCs w:val="24"/>
        </w:rPr>
        <w:t xml:space="preserve">  </w:t>
      </w:r>
      <w:r w:rsidR="005C7B08" w:rsidRPr="00173395">
        <w:rPr>
          <w:sz w:val="24"/>
          <w:szCs w:val="24"/>
        </w:rPr>
        <w:t xml:space="preserve">Since many students take more than two years to earn a credential, it </w:t>
      </w:r>
      <w:r w:rsidR="009B2F33">
        <w:rPr>
          <w:sz w:val="24"/>
          <w:szCs w:val="24"/>
        </w:rPr>
        <w:t>could</w:t>
      </w:r>
      <w:r w:rsidR="005C7B08" w:rsidRPr="00173395">
        <w:rPr>
          <w:sz w:val="24"/>
          <w:szCs w:val="24"/>
        </w:rPr>
        <w:t xml:space="preserve"> be that some of these younger students </w:t>
      </w:r>
      <w:r w:rsidR="004028F3" w:rsidRPr="00173395">
        <w:rPr>
          <w:sz w:val="24"/>
          <w:szCs w:val="24"/>
        </w:rPr>
        <w:t xml:space="preserve">are </w:t>
      </w:r>
      <w:r w:rsidR="009B2F33">
        <w:rPr>
          <w:sz w:val="24"/>
          <w:szCs w:val="24"/>
        </w:rPr>
        <w:t xml:space="preserve">later </w:t>
      </w:r>
      <w:r w:rsidR="004028F3" w:rsidRPr="00173395">
        <w:rPr>
          <w:sz w:val="24"/>
          <w:szCs w:val="24"/>
        </w:rPr>
        <w:t>captured in</w:t>
      </w:r>
      <w:r w:rsidR="005C7B08" w:rsidRPr="00173395">
        <w:rPr>
          <w:sz w:val="24"/>
          <w:szCs w:val="24"/>
        </w:rPr>
        <w:t xml:space="preserve"> the 20-24 age range</w:t>
      </w:r>
      <w:r w:rsidR="00173395">
        <w:rPr>
          <w:sz w:val="24"/>
          <w:szCs w:val="24"/>
        </w:rPr>
        <w:t>.</w:t>
      </w:r>
      <w:r w:rsidR="004B590C">
        <w:rPr>
          <w:sz w:val="24"/>
          <w:szCs w:val="24"/>
        </w:rPr>
        <w:t xml:space="preserve"> </w:t>
      </w:r>
      <w:r w:rsidR="004B590C" w:rsidRPr="002F1022">
        <w:rPr>
          <w:sz w:val="24"/>
          <w:szCs w:val="24"/>
        </w:rPr>
        <w:t>(EMP, Table A, p. 164).</w:t>
      </w:r>
    </w:p>
    <w:p w:rsidR="006D3D94" w:rsidRDefault="005C7B08" w:rsidP="008E1BFF">
      <w:pPr>
        <w:pStyle w:val="ListParagraph"/>
        <w:numPr>
          <w:ilvl w:val="0"/>
          <w:numId w:val="3"/>
        </w:numPr>
        <w:rPr>
          <w:sz w:val="24"/>
          <w:szCs w:val="24"/>
        </w:rPr>
      </w:pPr>
      <w:r w:rsidRPr="00173395">
        <w:rPr>
          <w:sz w:val="24"/>
          <w:szCs w:val="24"/>
        </w:rPr>
        <w:t>38.2% of degrees and certificates are earned</w:t>
      </w:r>
      <w:r w:rsidR="00173395">
        <w:rPr>
          <w:sz w:val="24"/>
          <w:szCs w:val="24"/>
        </w:rPr>
        <w:t xml:space="preserve"> by the 20-24 age </w:t>
      </w:r>
      <w:proofErr w:type="gramStart"/>
      <w:r w:rsidR="00173395">
        <w:rPr>
          <w:sz w:val="24"/>
          <w:szCs w:val="24"/>
        </w:rPr>
        <w:t>group</w:t>
      </w:r>
      <w:proofErr w:type="gramEnd"/>
      <w:r w:rsidRPr="00173395">
        <w:rPr>
          <w:sz w:val="24"/>
          <w:szCs w:val="24"/>
        </w:rPr>
        <w:t>.</w:t>
      </w:r>
      <w:r w:rsidR="00D00DAC" w:rsidRPr="00173395">
        <w:rPr>
          <w:sz w:val="24"/>
          <w:szCs w:val="24"/>
        </w:rPr>
        <w:t xml:space="preserve"> This age group</w:t>
      </w:r>
      <w:r w:rsidR="00173395">
        <w:rPr>
          <w:sz w:val="24"/>
          <w:szCs w:val="24"/>
        </w:rPr>
        <w:t xml:space="preserve"> </w:t>
      </w:r>
      <w:r w:rsidR="003F44D1">
        <w:rPr>
          <w:sz w:val="24"/>
          <w:szCs w:val="24"/>
        </w:rPr>
        <w:t xml:space="preserve">reflects </w:t>
      </w:r>
      <w:r w:rsidR="00D00DAC" w:rsidRPr="00173395">
        <w:rPr>
          <w:sz w:val="24"/>
          <w:szCs w:val="24"/>
        </w:rPr>
        <w:t>the highest percentage of degree and certificates awarded.</w:t>
      </w:r>
    </w:p>
    <w:p w:rsidR="00173395" w:rsidRPr="00E200BD" w:rsidRDefault="004B590C" w:rsidP="006D3D94">
      <w:pPr>
        <w:pStyle w:val="ListParagraph"/>
        <w:rPr>
          <w:sz w:val="20"/>
          <w:szCs w:val="20"/>
        </w:rPr>
      </w:pPr>
      <w:proofErr w:type="gramStart"/>
      <w:r w:rsidRPr="00E200BD">
        <w:rPr>
          <w:sz w:val="20"/>
          <w:szCs w:val="20"/>
        </w:rPr>
        <w:t>(EMP, Table A, p. 164).</w:t>
      </w:r>
      <w:proofErr w:type="gramEnd"/>
    </w:p>
    <w:p w:rsidR="006D3D94" w:rsidRDefault="00D00DAC" w:rsidP="008E1BFF">
      <w:pPr>
        <w:pStyle w:val="ListParagraph"/>
        <w:numPr>
          <w:ilvl w:val="0"/>
          <w:numId w:val="3"/>
        </w:numPr>
        <w:rPr>
          <w:sz w:val="24"/>
          <w:szCs w:val="24"/>
        </w:rPr>
      </w:pPr>
      <w:r w:rsidRPr="00173395">
        <w:rPr>
          <w:sz w:val="24"/>
          <w:szCs w:val="24"/>
        </w:rPr>
        <w:t>As noted in the EMP, “approximately the same relationship between age and earning awards is found for each award type, i.e., AA Degrees, AS Degrees, Certificates of Achievement, and Certificates of Specialization.</w:t>
      </w:r>
    </w:p>
    <w:p w:rsidR="004B60E5" w:rsidRPr="002F1022" w:rsidRDefault="00D00DAC" w:rsidP="006D3D94">
      <w:pPr>
        <w:pStyle w:val="ListParagraph"/>
        <w:rPr>
          <w:sz w:val="24"/>
          <w:szCs w:val="24"/>
        </w:rPr>
      </w:pPr>
      <w:r w:rsidRPr="002F1022">
        <w:rPr>
          <w:sz w:val="24"/>
          <w:szCs w:val="24"/>
        </w:rPr>
        <w:t>(EMP, p</w:t>
      </w:r>
      <w:r w:rsidR="004028F3" w:rsidRPr="002F1022">
        <w:rPr>
          <w:sz w:val="24"/>
          <w:szCs w:val="24"/>
        </w:rPr>
        <w:t>p</w:t>
      </w:r>
      <w:r w:rsidRPr="002F1022">
        <w:rPr>
          <w:sz w:val="24"/>
          <w:szCs w:val="24"/>
        </w:rPr>
        <w:t>. 163</w:t>
      </w:r>
      <w:r w:rsidR="004028F3" w:rsidRPr="002F1022">
        <w:rPr>
          <w:sz w:val="24"/>
          <w:szCs w:val="24"/>
        </w:rPr>
        <w:t>-164</w:t>
      </w:r>
      <w:r w:rsidRPr="002F1022">
        <w:rPr>
          <w:sz w:val="24"/>
          <w:szCs w:val="24"/>
        </w:rPr>
        <w:t>)</w:t>
      </w:r>
    </w:p>
    <w:p w:rsidR="00D00DAC" w:rsidRPr="00747312" w:rsidRDefault="00D00DAC">
      <w:pPr>
        <w:rPr>
          <w:sz w:val="24"/>
          <w:szCs w:val="24"/>
        </w:rPr>
      </w:pPr>
    </w:p>
    <w:p w:rsidR="00173395" w:rsidRDefault="00320A0F">
      <w:pPr>
        <w:rPr>
          <w:sz w:val="24"/>
          <w:szCs w:val="24"/>
        </w:rPr>
      </w:pPr>
      <w:r>
        <w:rPr>
          <w:sz w:val="24"/>
          <w:szCs w:val="24"/>
        </w:rPr>
        <w:t>Further, o</w:t>
      </w:r>
      <w:r w:rsidR="00CA1E4E" w:rsidRPr="00747312">
        <w:rPr>
          <w:sz w:val="24"/>
          <w:szCs w:val="24"/>
        </w:rPr>
        <w:t>f the 4,233 degree</w:t>
      </w:r>
      <w:r>
        <w:rPr>
          <w:sz w:val="24"/>
          <w:szCs w:val="24"/>
        </w:rPr>
        <w:t xml:space="preserve"> and certificates awarded from </w:t>
      </w:r>
      <w:proofErr w:type="gramStart"/>
      <w:r>
        <w:rPr>
          <w:sz w:val="24"/>
          <w:szCs w:val="24"/>
        </w:rPr>
        <w:t>F</w:t>
      </w:r>
      <w:r w:rsidR="00CA1E4E" w:rsidRPr="00747312">
        <w:rPr>
          <w:sz w:val="24"/>
          <w:szCs w:val="24"/>
        </w:rPr>
        <w:t>all</w:t>
      </w:r>
      <w:proofErr w:type="gramEnd"/>
      <w:r w:rsidR="00CA1E4E" w:rsidRPr="00747312">
        <w:rPr>
          <w:sz w:val="24"/>
          <w:szCs w:val="24"/>
        </w:rPr>
        <w:t xml:space="preserve"> 2</w:t>
      </w:r>
      <w:r>
        <w:rPr>
          <w:sz w:val="24"/>
          <w:szCs w:val="24"/>
        </w:rPr>
        <w:t>006 to S</w:t>
      </w:r>
      <w:r w:rsidR="00CA1E4E" w:rsidRPr="00747312">
        <w:rPr>
          <w:sz w:val="24"/>
          <w:szCs w:val="24"/>
        </w:rPr>
        <w:t xml:space="preserve">ummer 2011, the ethnic distribution of award earners closely approximates the ethnic composition of the total CSM student population </w:t>
      </w:r>
      <w:r w:rsidR="00CA1E4E" w:rsidRPr="00A83C2A">
        <w:rPr>
          <w:sz w:val="24"/>
          <w:szCs w:val="24"/>
        </w:rPr>
        <w:t>(</w:t>
      </w:r>
      <w:r w:rsidR="003F44D1" w:rsidRPr="00A83C2A">
        <w:rPr>
          <w:sz w:val="24"/>
          <w:szCs w:val="24"/>
        </w:rPr>
        <w:t>EMP</w:t>
      </w:r>
      <w:r w:rsidR="00C847F6" w:rsidRPr="00A83C2A">
        <w:rPr>
          <w:sz w:val="24"/>
          <w:szCs w:val="24"/>
        </w:rPr>
        <w:t>,</w:t>
      </w:r>
      <w:r w:rsidR="003F44D1" w:rsidRPr="00A83C2A">
        <w:rPr>
          <w:sz w:val="24"/>
          <w:szCs w:val="24"/>
        </w:rPr>
        <w:t xml:space="preserve"> </w:t>
      </w:r>
      <w:r w:rsidR="00CA1E4E" w:rsidRPr="00A83C2A">
        <w:rPr>
          <w:sz w:val="24"/>
          <w:szCs w:val="24"/>
        </w:rPr>
        <w:t>p. 166</w:t>
      </w:r>
      <w:r w:rsidR="00921BCC" w:rsidRPr="00A83C2A">
        <w:rPr>
          <w:sz w:val="24"/>
          <w:szCs w:val="24"/>
        </w:rPr>
        <w:t>)</w:t>
      </w:r>
      <w:r w:rsidR="00E200BD" w:rsidRPr="00A83C2A">
        <w:rPr>
          <w:sz w:val="24"/>
          <w:szCs w:val="24"/>
        </w:rPr>
        <w:t>.</w:t>
      </w:r>
      <w:r w:rsidR="00921BCC" w:rsidRPr="00747312">
        <w:rPr>
          <w:sz w:val="24"/>
          <w:szCs w:val="24"/>
        </w:rPr>
        <w:t xml:space="preserve"> </w:t>
      </w:r>
      <w:r w:rsidR="006D3D94">
        <w:rPr>
          <w:sz w:val="24"/>
          <w:szCs w:val="24"/>
        </w:rPr>
        <w:t xml:space="preserve"> </w:t>
      </w:r>
    </w:p>
    <w:p w:rsidR="00627704" w:rsidRDefault="00627704">
      <w:pPr>
        <w:rPr>
          <w:sz w:val="24"/>
          <w:szCs w:val="24"/>
        </w:rPr>
      </w:pPr>
    </w:p>
    <w:p w:rsidR="009B2F33" w:rsidRPr="009B2F33" w:rsidRDefault="009B2F33" w:rsidP="00D97BC5">
      <w:pPr>
        <w:ind w:firstLine="720"/>
        <w:rPr>
          <w:b/>
          <w:sz w:val="24"/>
          <w:szCs w:val="24"/>
        </w:rPr>
      </w:pPr>
      <w:r w:rsidRPr="009B2F33">
        <w:rPr>
          <w:b/>
          <w:sz w:val="24"/>
          <w:szCs w:val="24"/>
        </w:rPr>
        <w:t>CSM Degrees and Certificates by Ethnicity</w:t>
      </w:r>
      <w:r w:rsidR="00D97BC5">
        <w:rPr>
          <w:b/>
          <w:sz w:val="24"/>
          <w:szCs w:val="24"/>
        </w:rPr>
        <w:tab/>
        <w:t>CSM Student Ethnicity</w:t>
      </w:r>
    </w:p>
    <w:p w:rsidR="009B2F33" w:rsidRPr="00D97BC5" w:rsidRDefault="009B2F33" w:rsidP="00921289">
      <w:pPr>
        <w:ind w:firstLine="720"/>
        <w:rPr>
          <w:b/>
          <w:sz w:val="24"/>
          <w:szCs w:val="24"/>
          <w:u w:val="single"/>
        </w:rPr>
      </w:pPr>
      <w:r w:rsidRPr="009B2F33">
        <w:rPr>
          <w:b/>
          <w:sz w:val="24"/>
          <w:szCs w:val="24"/>
          <w:u w:val="single"/>
        </w:rPr>
        <w:t xml:space="preserve">Fall 2006 to </w:t>
      </w:r>
      <w:proofErr w:type="gramStart"/>
      <w:r w:rsidRPr="009B2F33">
        <w:rPr>
          <w:b/>
          <w:sz w:val="24"/>
          <w:szCs w:val="24"/>
          <w:u w:val="single"/>
        </w:rPr>
        <w:t>Summer</w:t>
      </w:r>
      <w:proofErr w:type="gramEnd"/>
      <w:r w:rsidRPr="009B2F33">
        <w:rPr>
          <w:b/>
          <w:sz w:val="24"/>
          <w:szCs w:val="24"/>
          <w:u w:val="single"/>
        </w:rPr>
        <w:t xml:space="preserve"> 2011</w:t>
      </w:r>
      <w:r w:rsidR="00A83C2A" w:rsidRPr="00D31200">
        <w:rPr>
          <w:b/>
          <w:sz w:val="24"/>
          <w:szCs w:val="24"/>
          <w:u w:val="single"/>
        </w:rPr>
        <w:tab/>
      </w:r>
      <w:r w:rsidR="00A83C2A" w:rsidRPr="00D31200">
        <w:rPr>
          <w:b/>
          <w:sz w:val="24"/>
          <w:szCs w:val="24"/>
          <w:u w:val="single"/>
        </w:rPr>
        <w:tab/>
      </w:r>
      <w:r w:rsidR="00D31200">
        <w:rPr>
          <w:b/>
          <w:sz w:val="24"/>
          <w:szCs w:val="24"/>
        </w:rPr>
        <w:tab/>
      </w:r>
      <w:r w:rsidR="00D97BC5">
        <w:rPr>
          <w:b/>
          <w:sz w:val="24"/>
          <w:szCs w:val="24"/>
        </w:rPr>
        <w:tab/>
      </w:r>
      <w:r w:rsidR="00A83C2A" w:rsidRPr="00A83C2A">
        <w:rPr>
          <w:b/>
          <w:sz w:val="24"/>
          <w:szCs w:val="24"/>
          <w:u w:val="single"/>
        </w:rPr>
        <w:t>Fall 2010</w:t>
      </w:r>
      <w:r w:rsidR="00A83C2A" w:rsidRPr="00D97BC5">
        <w:rPr>
          <w:b/>
          <w:sz w:val="24"/>
          <w:szCs w:val="24"/>
          <w:u w:val="single"/>
        </w:rPr>
        <w:tab/>
      </w:r>
      <w:r w:rsidR="00D97BC5">
        <w:rPr>
          <w:b/>
          <w:sz w:val="24"/>
          <w:szCs w:val="24"/>
          <w:u w:val="single"/>
        </w:rPr>
        <w:t xml:space="preserve">       </w:t>
      </w:r>
      <w:r w:rsidR="00A83C2A" w:rsidRPr="00D97BC5">
        <w:rPr>
          <w:b/>
          <w:sz w:val="24"/>
          <w:szCs w:val="24"/>
          <w:u w:val="single"/>
        </w:rPr>
        <w:tab/>
      </w:r>
      <w:r w:rsidR="00D97BC5" w:rsidRPr="00D97BC5">
        <w:rPr>
          <w:b/>
          <w:sz w:val="24"/>
          <w:szCs w:val="24"/>
          <w:u w:val="single"/>
        </w:rPr>
        <w:t xml:space="preserve"> </w:t>
      </w:r>
    </w:p>
    <w:p w:rsidR="0034369B" w:rsidRDefault="0034369B" w:rsidP="00921289">
      <w:pPr>
        <w:pStyle w:val="ListParagraph"/>
        <w:rPr>
          <w:sz w:val="24"/>
          <w:szCs w:val="24"/>
        </w:rPr>
      </w:pPr>
      <w:r>
        <w:rPr>
          <w:sz w:val="24"/>
          <w:szCs w:val="24"/>
        </w:rPr>
        <w:t xml:space="preserve">African American </w:t>
      </w:r>
      <w:r w:rsidR="009B2F33">
        <w:rPr>
          <w:sz w:val="24"/>
          <w:szCs w:val="24"/>
        </w:rPr>
        <w:tab/>
        <w:t xml:space="preserve"> </w:t>
      </w:r>
      <w:r w:rsidR="00D31200">
        <w:rPr>
          <w:sz w:val="24"/>
          <w:szCs w:val="24"/>
        </w:rPr>
        <w:t>156</w:t>
      </w:r>
      <w:r w:rsidR="00D31200">
        <w:rPr>
          <w:sz w:val="24"/>
          <w:szCs w:val="24"/>
        </w:rPr>
        <w:tab/>
      </w:r>
      <w:r w:rsidR="009B2F33">
        <w:rPr>
          <w:sz w:val="24"/>
          <w:szCs w:val="24"/>
        </w:rPr>
        <w:t xml:space="preserve"> </w:t>
      </w:r>
      <w:r w:rsidR="00D31200">
        <w:rPr>
          <w:sz w:val="24"/>
          <w:szCs w:val="24"/>
        </w:rPr>
        <w:t xml:space="preserve"> </w:t>
      </w:r>
      <w:r w:rsidRPr="00173395">
        <w:rPr>
          <w:sz w:val="24"/>
          <w:szCs w:val="24"/>
        </w:rPr>
        <w:t>4.2%</w:t>
      </w:r>
      <w:r w:rsidR="00A83C2A">
        <w:rPr>
          <w:sz w:val="24"/>
          <w:szCs w:val="24"/>
        </w:rPr>
        <w:tab/>
      </w:r>
      <w:r w:rsidR="00A83C2A">
        <w:rPr>
          <w:sz w:val="24"/>
          <w:szCs w:val="24"/>
        </w:rPr>
        <w:tab/>
      </w:r>
      <w:r w:rsidR="00D31200">
        <w:rPr>
          <w:sz w:val="24"/>
          <w:szCs w:val="24"/>
        </w:rPr>
        <w:t xml:space="preserve">  </w:t>
      </w:r>
      <w:r w:rsidR="00D97BC5">
        <w:rPr>
          <w:sz w:val="24"/>
          <w:szCs w:val="24"/>
        </w:rPr>
        <w:tab/>
      </w:r>
      <w:r w:rsidR="00A83C2A">
        <w:rPr>
          <w:sz w:val="24"/>
          <w:szCs w:val="24"/>
        </w:rPr>
        <w:t>3.7%</w:t>
      </w:r>
    </w:p>
    <w:p w:rsidR="0034369B" w:rsidRDefault="0034369B" w:rsidP="00921289">
      <w:pPr>
        <w:pStyle w:val="ListParagraph"/>
        <w:rPr>
          <w:sz w:val="24"/>
          <w:szCs w:val="24"/>
        </w:rPr>
      </w:pPr>
      <w:r w:rsidRPr="00173395">
        <w:rPr>
          <w:sz w:val="24"/>
          <w:szCs w:val="24"/>
        </w:rPr>
        <w:t>Asian</w:t>
      </w:r>
      <w:r>
        <w:rPr>
          <w:sz w:val="24"/>
          <w:szCs w:val="24"/>
        </w:rPr>
        <w:t xml:space="preserve"> </w:t>
      </w:r>
      <w:r w:rsidR="009B2F33">
        <w:rPr>
          <w:sz w:val="24"/>
          <w:szCs w:val="24"/>
        </w:rPr>
        <w:tab/>
      </w:r>
      <w:r w:rsidR="009B2F33">
        <w:rPr>
          <w:sz w:val="24"/>
          <w:szCs w:val="24"/>
        </w:rPr>
        <w:tab/>
      </w:r>
      <w:r w:rsidR="009B2F33">
        <w:rPr>
          <w:sz w:val="24"/>
          <w:szCs w:val="24"/>
        </w:rPr>
        <w:tab/>
      </w:r>
      <w:r w:rsidR="00D31200">
        <w:rPr>
          <w:sz w:val="24"/>
          <w:szCs w:val="24"/>
        </w:rPr>
        <w:t xml:space="preserve"> 664</w:t>
      </w:r>
      <w:r w:rsidR="00D31200">
        <w:rPr>
          <w:sz w:val="24"/>
          <w:szCs w:val="24"/>
        </w:rPr>
        <w:tab/>
        <w:t>14.2</w:t>
      </w:r>
      <w:r w:rsidR="00A83C2A">
        <w:rPr>
          <w:sz w:val="24"/>
          <w:szCs w:val="24"/>
        </w:rPr>
        <w:tab/>
      </w:r>
      <w:r w:rsidR="00A83C2A">
        <w:rPr>
          <w:sz w:val="24"/>
          <w:szCs w:val="24"/>
        </w:rPr>
        <w:tab/>
      </w:r>
      <w:r w:rsidR="00D97BC5">
        <w:rPr>
          <w:sz w:val="24"/>
          <w:szCs w:val="24"/>
        </w:rPr>
        <w:tab/>
      </w:r>
      <w:r w:rsidR="00A83C2A">
        <w:rPr>
          <w:sz w:val="24"/>
          <w:szCs w:val="24"/>
        </w:rPr>
        <w:t>16.1</w:t>
      </w:r>
    </w:p>
    <w:p w:rsidR="0034369B" w:rsidRDefault="0034369B" w:rsidP="00921289">
      <w:pPr>
        <w:pStyle w:val="ListParagraph"/>
        <w:rPr>
          <w:sz w:val="24"/>
          <w:szCs w:val="24"/>
        </w:rPr>
      </w:pPr>
      <w:r w:rsidRPr="00173395">
        <w:rPr>
          <w:sz w:val="24"/>
          <w:szCs w:val="24"/>
        </w:rPr>
        <w:t>Filipino</w:t>
      </w:r>
      <w:r>
        <w:rPr>
          <w:sz w:val="24"/>
          <w:szCs w:val="24"/>
        </w:rPr>
        <w:t xml:space="preserve"> </w:t>
      </w:r>
      <w:r w:rsidR="009B2F33">
        <w:rPr>
          <w:sz w:val="24"/>
          <w:szCs w:val="24"/>
        </w:rPr>
        <w:tab/>
      </w:r>
      <w:r w:rsidR="009B2F33">
        <w:rPr>
          <w:sz w:val="24"/>
          <w:szCs w:val="24"/>
        </w:rPr>
        <w:tab/>
      </w:r>
      <w:r w:rsidR="00D31200">
        <w:rPr>
          <w:sz w:val="24"/>
          <w:szCs w:val="24"/>
        </w:rPr>
        <w:t xml:space="preserve"> 303</w:t>
      </w:r>
      <w:r w:rsidR="00D31200">
        <w:rPr>
          <w:sz w:val="24"/>
          <w:szCs w:val="24"/>
        </w:rPr>
        <w:tab/>
      </w:r>
      <w:r w:rsidR="009B2F33">
        <w:rPr>
          <w:sz w:val="24"/>
          <w:szCs w:val="24"/>
        </w:rPr>
        <w:t xml:space="preserve">     </w:t>
      </w:r>
      <w:r w:rsidR="00D31200">
        <w:rPr>
          <w:sz w:val="24"/>
          <w:szCs w:val="24"/>
        </w:rPr>
        <w:t>6</w:t>
      </w:r>
      <w:r w:rsidR="00A83C2A">
        <w:rPr>
          <w:sz w:val="24"/>
          <w:szCs w:val="24"/>
        </w:rPr>
        <w:tab/>
      </w:r>
      <w:r w:rsidR="00A83C2A">
        <w:rPr>
          <w:sz w:val="24"/>
          <w:szCs w:val="24"/>
        </w:rPr>
        <w:tab/>
      </w:r>
      <w:r w:rsidR="00D31200">
        <w:rPr>
          <w:sz w:val="24"/>
          <w:szCs w:val="24"/>
        </w:rPr>
        <w:t xml:space="preserve"> </w:t>
      </w:r>
      <w:r w:rsidR="00D97BC5">
        <w:rPr>
          <w:sz w:val="24"/>
          <w:szCs w:val="24"/>
        </w:rPr>
        <w:tab/>
      </w:r>
      <w:r w:rsidR="00D31200">
        <w:rPr>
          <w:sz w:val="24"/>
          <w:szCs w:val="24"/>
        </w:rPr>
        <w:t xml:space="preserve"> </w:t>
      </w:r>
      <w:r w:rsidR="00D97BC5">
        <w:rPr>
          <w:sz w:val="24"/>
          <w:szCs w:val="24"/>
        </w:rPr>
        <w:t xml:space="preserve"> </w:t>
      </w:r>
      <w:r w:rsidR="00A83C2A">
        <w:rPr>
          <w:sz w:val="24"/>
          <w:szCs w:val="24"/>
        </w:rPr>
        <w:t>7.2</w:t>
      </w:r>
    </w:p>
    <w:p w:rsidR="0034369B" w:rsidRDefault="0034369B" w:rsidP="00921289">
      <w:pPr>
        <w:pStyle w:val="ListParagraph"/>
        <w:rPr>
          <w:sz w:val="24"/>
          <w:szCs w:val="24"/>
        </w:rPr>
      </w:pPr>
      <w:r w:rsidRPr="00173395">
        <w:rPr>
          <w:sz w:val="24"/>
          <w:szCs w:val="24"/>
        </w:rPr>
        <w:t>Hispanic</w:t>
      </w:r>
      <w:r>
        <w:rPr>
          <w:sz w:val="24"/>
          <w:szCs w:val="24"/>
        </w:rPr>
        <w:t xml:space="preserve"> </w:t>
      </w:r>
      <w:r w:rsidR="009B2F33">
        <w:rPr>
          <w:sz w:val="24"/>
          <w:szCs w:val="24"/>
        </w:rPr>
        <w:tab/>
      </w:r>
      <w:r w:rsidR="009B2F33">
        <w:rPr>
          <w:sz w:val="24"/>
          <w:szCs w:val="24"/>
        </w:rPr>
        <w:tab/>
      </w:r>
      <w:r w:rsidR="00D31200">
        <w:rPr>
          <w:sz w:val="24"/>
          <w:szCs w:val="24"/>
        </w:rPr>
        <w:t xml:space="preserve"> 830</w:t>
      </w:r>
      <w:r w:rsidR="00D31200">
        <w:rPr>
          <w:sz w:val="24"/>
          <w:szCs w:val="24"/>
        </w:rPr>
        <w:tab/>
        <w:t>19.6</w:t>
      </w:r>
      <w:r w:rsidR="00A83C2A">
        <w:rPr>
          <w:sz w:val="24"/>
          <w:szCs w:val="24"/>
        </w:rPr>
        <w:tab/>
      </w:r>
      <w:r w:rsidR="00A83C2A">
        <w:rPr>
          <w:sz w:val="24"/>
          <w:szCs w:val="24"/>
        </w:rPr>
        <w:tab/>
      </w:r>
      <w:r w:rsidR="00D97BC5">
        <w:rPr>
          <w:sz w:val="24"/>
          <w:szCs w:val="24"/>
        </w:rPr>
        <w:tab/>
      </w:r>
      <w:r w:rsidR="00A83C2A">
        <w:rPr>
          <w:sz w:val="24"/>
          <w:szCs w:val="24"/>
        </w:rPr>
        <w:t>19.5</w:t>
      </w:r>
    </w:p>
    <w:p w:rsidR="0034369B" w:rsidRDefault="0034369B" w:rsidP="00921289">
      <w:pPr>
        <w:pStyle w:val="ListParagraph"/>
        <w:rPr>
          <w:sz w:val="24"/>
          <w:szCs w:val="24"/>
        </w:rPr>
      </w:pPr>
      <w:r w:rsidRPr="00173395">
        <w:rPr>
          <w:sz w:val="24"/>
          <w:szCs w:val="24"/>
        </w:rPr>
        <w:t>Native American</w:t>
      </w:r>
      <w:r>
        <w:rPr>
          <w:sz w:val="24"/>
          <w:szCs w:val="24"/>
        </w:rPr>
        <w:t xml:space="preserve"> </w:t>
      </w:r>
      <w:r w:rsidR="009B2F33">
        <w:rPr>
          <w:sz w:val="24"/>
          <w:szCs w:val="24"/>
        </w:rPr>
        <w:tab/>
      </w:r>
      <w:r w:rsidR="00D31200">
        <w:rPr>
          <w:sz w:val="24"/>
          <w:szCs w:val="24"/>
        </w:rPr>
        <w:t xml:space="preserve">   16</w:t>
      </w:r>
      <w:r w:rsidR="00D31200">
        <w:rPr>
          <w:sz w:val="24"/>
          <w:szCs w:val="24"/>
        </w:rPr>
        <w:tab/>
      </w:r>
      <w:r w:rsidR="009B2F33">
        <w:rPr>
          <w:sz w:val="24"/>
          <w:szCs w:val="24"/>
        </w:rPr>
        <w:t xml:space="preserve">     </w:t>
      </w:r>
      <w:r w:rsidR="00D31200">
        <w:rPr>
          <w:sz w:val="24"/>
          <w:szCs w:val="24"/>
        </w:rPr>
        <w:t>4</w:t>
      </w:r>
      <w:r w:rsidR="00A83C2A">
        <w:rPr>
          <w:sz w:val="24"/>
          <w:szCs w:val="24"/>
        </w:rPr>
        <w:tab/>
      </w:r>
      <w:r w:rsidR="00A83C2A">
        <w:rPr>
          <w:sz w:val="24"/>
          <w:szCs w:val="24"/>
        </w:rPr>
        <w:tab/>
      </w:r>
      <w:r w:rsidR="00D31200">
        <w:rPr>
          <w:sz w:val="24"/>
          <w:szCs w:val="24"/>
        </w:rPr>
        <w:t xml:space="preserve"> </w:t>
      </w:r>
      <w:r w:rsidR="00D97BC5">
        <w:rPr>
          <w:sz w:val="24"/>
          <w:szCs w:val="24"/>
        </w:rPr>
        <w:tab/>
      </w:r>
      <w:r w:rsidR="00D31200">
        <w:rPr>
          <w:sz w:val="24"/>
          <w:szCs w:val="24"/>
        </w:rPr>
        <w:t xml:space="preserve"> </w:t>
      </w:r>
      <w:r w:rsidR="00D97BC5">
        <w:rPr>
          <w:sz w:val="24"/>
          <w:szCs w:val="24"/>
        </w:rPr>
        <w:t xml:space="preserve"> </w:t>
      </w:r>
      <w:r w:rsidR="00A83C2A">
        <w:rPr>
          <w:sz w:val="24"/>
          <w:szCs w:val="24"/>
        </w:rPr>
        <w:t>0.4</w:t>
      </w:r>
    </w:p>
    <w:p w:rsidR="0034369B" w:rsidRDefault="0034369B" w:rsidP="00921289">
      <w:pPr>
        <w:pStyle w:val="ListParagraph"/>
        <w:rPr>
          <w:sz w:val="24"/>
          <w:szCs w:val="24"/>
        </w:rPr>
      </w:pPr>
      <w:r>
        <w:rPr>
          <w:sz w:val="24"/>
          <w:szCs w:val="24"/>
        </w:rPr>
        <w:t>Pacific Islander</w:t>
      </w:r>
      <w:r w:rsidRPr="00173395">
        <w:rPr>
          <w:sz w:val="24"/>
          <w:szCs w:val="24"/>
        </w:rPr>
        <w:t xml:space="preserve"> </w:t>
      </w:r>
      <w:r w:rsidR="009B2F33">
        <w:rPr>
          <w:sz w:val="24"/>
          <w:szCs w:val="24"/>
        </w:rPr>
        <w:tab/>
      </w:r>
      <w:r w:rsidR="00D31200">
        <w:rPr>
          <w:sz w:val="24"/>
          <w:szCs w:val="24"/>
        </w:rPr>
        <w:t xml:space="preserve">   92</w:t>
      </w:r>
      <w:r w:rsidR="00D31200">
        <w:rPr>
          <w:sz w:val="24"/>
          <w:szCs w:val="24"/>
        </w:rPr>
        <w:tab/>
      </w:r>
      <w:r w:rsidR="009B2F33">
        <w:rPr>
          <w:sz w:val="24"/>
          <w:szCs w:val="24"/>
        </w:rPr>
        <w:t xml:space="preserve">  </w:t>
      </w:r>
      <w:r w:rsidR="00D31200">
        <w:rPr>
          <w:sz w:val="24"/>
          <w:szCs w:val="24"/>
        </w:rPr>
        <w:t>2.9</w:t>
      </w:r>
      <w:r w:rsidR="00D31200">
        <w:rPr>
          <w:sz w:val="24"/>
          <w:szCs w:val="24"/>
        </w:rPr>
        <w:tab/>
      </w:r>
      <w:r w:rsidR="00A83C2A">
        <w:rPr>
          <w:sz w:val="24"/>
          <w:szCs w:val="24"/>
        </w:rPr>
        <w:tab/>
      </w:r>
      <w:r w:rsidR="00D31200">
        <w:rPr>
          <w:sz w:val="24"/>
          <w:szCs w:val="24"/>
        </w:rPr>
        <w:t xml:space="preserve"> </w:t>
      </w:r>
      <w:r w:rsidR="00D97BC5">
        <w:rPr>
          <w:sz w:val="24"/>
          <w:szCs w:val="24"/>
        </w:rPr>
        <w:tab/>
      </w:r>
      <w:r w:rsidR="00D31200">
        <w:rPr>
          <w:sz w:val="24"/>
          <w:szCs w:val="24"/>
        </w:rPr>
        <w:t xml:space="preserve"> </w:t>
      </w:r>
      <w:r w:rsidR="00D97BC5">
        <w:rPr>
          <w:sz w:val="24"/>
          <w:szCs w:val="24"/>
        </w:rPr>
        <w:t xml:space="preserve"> </w:t>
      </w:r>
      <w:r w:rsidR="00A83C2A">
        <w:rPr>
          <w:sz w:val="24"/>
          <w:szCs w:val="24"/>
        </w:rPr>
        <w:t>2.3</w:t>
      </w:r>
    </w:p>
    <w:p w:rsidR="00173395" w:rsidRDefault="00CA1E4E" w:rsidP="00921289">
      <w:pPr>
        <w:pStyle w:val="ListParagraph"/>
        <w:rPr>
          <w:sz w:val="24"/>
          <w:szCs w:val="24"/>
        </w:rPr>
      </w:pPr>
      <w:r w:rsidRPr="00173395">
        <w:rPr>
          <w:sz w:val="24"/>
          <w:szCs w:val="24"/>
        </w:rPr>
        <w:t>White</w:t>
      </w:r>
      <w:r w:rsidR="004B590C">
        <w:rPr>
          <w:sz w:val="24"/>
          <w:szCs w:val="24"/>
        </w:rPr>
        <w:t xml:space="preserve"> </w:t>
      </w:r>
      <w:r w:rsidR="00D31200">
        <w:rPr>
          <w:sz w:val="24"/>
          <w:szCs w:val="24"/>
        </w:rPr>
        <w:tab/>
      </w:r>
      <w:r w:rsidR="00D31200">
        <w:rPr>
          <w:sz w:val="24"/>
          <w:szCs w:val="24"/>
        </w:rPr>
        <w:tab/>
        <w:t xml:space="preserve">          1,431</w:t>
      </w:r>
      <w:r w:rsidR="00D31200">
        <w:rPr>
          <w:sz w:val="24"/>
          <w:szCs w:val="24"/>
        </w:rPr>
        <w:tab/>
        <w:t>34.1</w:t>
      </w:r>
      <w:r w:rsidR="00D31200">
        <w:rPr>
          <w:sz w:val="24"/>
          <w:szCs w:val="24"/>
        </w:rPr>
        <w:tab/>
      </w:r>
      <w:r w:rsidR="00A83C2A">
        <w:rPr>
          <w:sz w:val="24"/>
          <w:szCs w:val="24"/>
        </w:rPr>
        <w:tab/>
      </w:r>
      <w:r w:rsidR="00D97BC5">
        <w:rPr>
          <w:sz w:val="24"/>
          <w:szCs w:val="24"/>
        </w:rPr>
        <w:tab/>
      </w:r>
      <w:r w:rsidR="00A83C2A">
        <w:rPr>
          <w:sz w:val="24"/>
          <w:szCs w:val="24"/>
        </w:rPr>
        <w:t>34.2</w:t>
      </w:r>
    </w:p>
    <w:p w:rsidR="0034369B" w:rsidRDefault="0034369B" w:rsidP="00921289">
      <w:pPr>
        <w:pStyle w:val="ListParagraph"/>
        <w:rPr>
          <w:sz w:val="24"/>
          <w:szCs w:val="24"/>
        </w:rPr>
      </w:pPr>
      <w:r>
        <w:rPr>
          <w:sz w:val="24"/>
          <w:szCs w:val="24"/>
        </w:rPr>
        <w:t>Multi Race</w:t>
      </w:r>
      <w:r w:rsidR="009B2F33">
        <w:rPr>
          <w:sz w:val="24"/>
          <w:szCs w:val="24"/>
        </w:rPr>
        <w:tab/>
      </w:r>
      <w:r w:rsidR="009B2F33">
        <w:rPr>
          <w:sz w:val="24"/>
          <w:szCs w:val="24"/>
        </w:rPr>
        <w:tab/>
      </w:r>
      <w:r w:rsidR="00D31200">
        <w:rPr>
          <w:sz w:val="24"/>
          <w:szCs w:val="24"/>
        </w:rPr>
        <w:t xml:space="preserve">     3</w:t>
      </w:r>
      <w:r w:rsidR="00D31200">
        <w:rPr>
          <w:sz w:val="24"/>
          <w:szCs w:val="24"/>
        </w:rPr>
        <w:tab/>
      </w:r>
      <w:r w:rsidR="009B2F33">
        <w:rPr>
          <w:sz w:val="24"/>
          <w:szCs w:val="24"/>
        </w:rPr>
        <w:t xml:space="preserve"> </w:t>
      </w:r>
      <w:r w:rsidR="00D31200">
        <w:rPr>
          <w:sz w:val="24"/>
          <w:szCs w:val="24"/>
        </w:rPr>
        <w:t xml:space="preserve"> 0.1</w:t>
      </w:r>
      <w:r w:rsidR="00A83C2A">
        <w:rPr>
          <w:sz w:val="24"/>
          <w:szCs w:val="24"/>
        </w:rPr>
        <w:tab/>
      </w:r>
      <w:r w:rsidR="00A83C2A">
        <w:rPr>
          <w:sz w:val="24"/>
          <w:szCs w:val="24"/>
        </w:rPr>
        <w:tab/>
      </w:r>
      <w:r w:rsidR="00D31200">
        <w:rPr>
          <w:sz w:val="24"/>
          <w:szCs w:val="24"/>
        </w:rPr>
        <w:t xml:space="preserve"> </w:t>
      </w:r>
      <w:r w:rsidR="00D97BC5">
        <w:rPr>
          <w:sz w:val="24"/>
          <w:szCs w:val="24"/>
        </w:rPr>
        <w:tab/>
        <w:t xml:space="preserve"> </w:t>
      </w:r>
      <w:r w:rsidR="00D31200">
        <w:rPr>
          <w:sz w:val="24"/>
          <w:szCs w:val="24"/>
        </w:rPr>
        <w:t xml:space="preserve"> </w:t>
      </w:r>
      <w:r w:rsidR="00A83C2A">
        <w:rPr>
          <w:sz w:val="24"/>
          <w:szCs w:val="24"/>
        </w:rPr>
        <w:t>7.5</w:t>
      </w:r>
    </w:p>
    <w:p w:rsidR="0034369B" w:rsidRDefault="0034369B" w:rsidP="00921289">
      <w:pPr>
        <w:pStyle w:val="ListParagraph"/>
        <w:rPr>
          <w:sz w:val="24"/>
          <w:szCs w:val="24"/>
        </w:rPr>
      </w:pPr>
      <w:r>
        <w:rPr>
          <w:sz w:val="24"/>
          <w:szCs w:val="24"/>
        </w:rPr>
        <w:t xml:space="preserve">Other/Unknown </w:t>
      </w:r>
      <w:r w:rsidR="009B2F33">
        <w:rPr>
          <w:sz w:val="24"/>
          <w:szCs w:val="24"/>
        </w:rPr>
        <w:tab/>
      </w:r>
      <w:r w:rsidR="00D31200">
        <w:rPr>
          <w:sz w:val="24"/>
          <w:szCs w:val="24"/>
        </w:rPr>
        <w:t xml:space="preserve"> 738</w:t>
      </w:r>
      <w:r w:rsidR="00D31200">
        <w:rPr>
          <w:sz w:val="24"/>
          <w:szCs w:val="24"/>
        </w:rPr>
        <w:tab/>
        <w:t>17.4</w:t>
      </w:r>
      <w:r w:rsidR="00A83C2A">
        <w:rPr>
          <w:sz w:val="24"/>
          <w:szCs w:val="24"/>
        </w:rPr>
        <w:tab/>
      </w:r>
      <w:r w:rsidR="00A83C2A">
        <w:rPr>
          <w:sz w:val="24"/>
          <w:szCs w:val="24"/>
        </w:rPr>
        <w:tab/>
      </w:r>
      <w:r w:rsidR="00D31200">
        <w:rPr>
          <w:sz w:val="24"/>
          <w:szCs w:val="24"/>
        </w:rPr>
        <w:t xml:space="preserve"> </w:t>
      </w:r>
      <w:r w:rsidR="00D97BC5">
        <w:rPr>
          <w:sz w:val="24"/>
          <w:szCs w:val="24"/>
        </w:rPr>
        <w:tab/>
        <w:t xml:space="preserve"> </w:t>
      </w:r>
      <w:r w:rsidR="00D31200">
        <w:rPr>
          <w:sz w:val="24"/>
          <w:szCs w:val="24"/>
        </w:rPr>
        <w:t xml:space="preserve"> </w:t>
      </w:r>
      <w:r w:rsidR="00A83C2A">
        <w:rPr>
          <w:sz w:val="24"/>
          <w:szCs w:val="24"/>
        </w:rPr>
        <w:t>9.1</w:t>
      </w:r>
    </w:p>
    <w:p w:rsidR="00406B5B" w:rsidRPr="00406B5B" w:rsidRDefault="00406B5B" w:rsidP="0034369B">
      <w:pPr>
        <w:pStyle w:val="ListParagraph"/>
        <w:rPr>
          <w:sz w:val="8"/>
          <w:szCs w:val="8"/>
        </w:rPr>
      </w:pPr>
    </w:p>
    <w:p w:rsidR="00D00DAC" w:rsidRPr="00F07C48" w:rsidRDefault="004028F3" w:rsidP="0034369B">
      <w:pPr>
        <w:pStyle w:val="ListParagraph"/>
        <w:rPr>
          <w:sz w:val="20"/>
          <w:szCs w:val="20"/>
        </w:rPr>
      </w:pPr>
      <w:r w:rsidRPr="00F07C48">
        <w:rPr>
          <w:sz w:val="20"/>
          <w:szCs w:val="20"/>
        </w:rPr>
        <w:t>(EMP</w:t>
      </w:r>
      <w:r w:rsidR="003F44D1" w:rsidRPr="00F07C48">
        <w:rPr>
          <w:sz w:val="20"/>
          <w:szCs w:val="20"/>
        </w:rPr>
        <w:t>,</w:t>
      </w:r>
      <w:r w:rsidRPr="00F07C48">
        <w:rPr>
          <w:sz w:val="20"/>
          <w:szCs w:val="20"/>
        </w:rPr>
        <w:t xml:space="preserve"> </w:t>
      </w:r>
      <w:r w:rsidR="004B590C" w:rsidRPr="00F07C48">
        <w:rPr>
          <w:sz w:val="20"/>
          <w:szCs w:val="20"/>
        </w:rPr>
        <w:t xml:space="preserve">Table A, </w:t>
      </w:r>
      <w:r w:rsidRPr="00F07C48">
        <w:rPr>
          <w:sz w:val="20"/>
          <w:szCs w:val="20"/>
        </w:rPr>
        <w:t>p. 167)</w:t>
      </w:r>
    </w:p>
    <w:p w:rsidR="004B60E5" w:rsidRDefault="004B60E5">
      <w:pPr>
        <w:rPr>
          <w:sz w:val="24"/>
          <w:szCs w:val="24"/>
        </w:rPr>
      </w:pPr>
    </w:p>
    <w:p w:rsidR="003B50CE" w:rsidRDefault="003B50CE">
      <w:pPr>
        <w:rPr>
          <w:sz w:val="24"/>
          <w:szCs w:val="24"/>
          <w:u w:val="single"/>
        </w:rPr>
      </w:pPr>
    </w:p>
    <w:p w:rsidR="004B60E5" w:rsidRPr="00C847F6" w:rsidRDefault="004B60E5">
      <w:pPr>
        <w:rPr>
          <w:sz w:val="24"/>
          <w:szCs w:val="24"/>
          <w:u w:val="single"/>
        </w:rPr>
      </w:pPr>
      <w:r w:rsidRPr="00C847F6">
        <w:rPr>
          <w:sz w:val="24"/>
          <w:szCs w:val="24"/>
          <w:u w:val="single"/>
        </w:rPr>
        <w:t>Transfer</w:t>
      </w:r>
    </w:p>
    <w:p w:rsidR="0034369B" w:rsidRDefault="003F44D1">
      <w:pPr>
        <w:rPr>
          <w:sz w:val="24"/>
          <w:szCs w:val="24"/>
        </w:rPr>
      </w:pPr>
      <w:r>
        <w:rPr>
          <w:sz w:val="24"/>
          <w:szCs w:val="24"/>
        </w:rPr>
        <w:t xml:space="preserve">As </w:t>
      </w:r>
      <w:r w:rsidR="0034369B">
        <w:rPr>
          <w:sz w:val="24"/>
          <w:szCs w:val="24"/>
        </w:rPr>
        <w:t>present</w:t>
      </w:r>
      <w:r>
        <w:rPr>
          <w:sz w:val="24"/>
          <w:szCs w:val="24"/>
        </w:rPr>
        <w:t xml:space="preserve">ed in the </w:t>
      </w:r>
      <w:r w:rsidR="00747312">
        <w:rPr>
          <w:sz w:val="24"/>
          <w:szCs w:val="24"/>
        </w:rPr>
        <w:t>Educational Master Plan</w:t>
      </w:r>
      <w:r w:rsidR="0034369B">
        <w:rPr>
          <w:sz w:val="24"/>
          <w:szCs w:val="24"/>
        </w:rPr>
        <w:t>, Information Update 2012</w:t>
      </w:r>
      <w:r w:rsidR="00747312">
        <w:rPr>
          <w:sz w:val="24"/>
          <w:szCs w:val="24"/>
        </w:rPr>
        <w:t xml:space="preserve">, transfer rates are calculations based upon tracking 3-year cohorts of students.  The most recent data is for the cohort from 2007 – 2010 in which CSM’s transfer rate was 16.9%.  The </w:t>
      </w:r>
      <w:r>
        <w:rPr>
          <w:sz w:val="24"/>
          <w:szCs w:val="24"/>
        </w:rPr>
        <w:t xml:space="preserve">California State </w:t>
      </w:r>
      <w:r w:rsidR="00747312">
        <w:rPr>
          <w:sz w:val="24"/>
          <w:szCs w:val="24"/>
        </w:rPr>
        <w:t xml:space="preserve">average for this same time frame is 15.2%.  </w:t>
      </w:r>
      <w:r w:rsidR="0034369B">
        <w:rPr>
          <w:sz w:val="24"/>
          <w:szCs w:val="24"/>
        </w:rPr>
        <w:t xml:space="preserve">As also noted, “With the exception of one year, since transfer rates have been calculated and reported </w:t>
      </w:r>
      <w:r w:rsidR="009B2F33">
        <w:rPr>
          <w:sz w:val="24"/>
          <w:szCs w:val="24"/>
        </w:rPr>
        <w:t>by U.S. Department of Education</w:t>
      </w:r>
      <w:r w:rsidR="0034369B">
        <w:rPr>
          <w:sz w:val="24"/>
          <w:szCs w:val="24"/>
        </w:rPr>
        <w:t xml:space="preserve"> (1995), CSM’s transfer rate has been consistently above the statewide average, as much as 15 points.”</w:t>
      </w:r>
      <w:r w:rsidR="00406B5B">
        <w:rPr>
          <w:sz w:val="24"/>
          <w:szCs w:val="24"/>
        </w:rPr>
        <w:t xml:space="preserve"> </w:t>
      </w:r>
      <w:r w:rsidR="00406B5B" w:rsidRPr="00F07C48">
        <w:rPr>
          <w:sz w:val="24"/>
          <w:szCs w:val="24"/>
        </w:rPr>
        <w:t>(EMP, p. 188)</w:t>
      </w:r>
    </w:p>
    <w:p w:rsidR="00C87FE8" w:rsidRDefault="00747312">
      <w:pPr>
        <w:rPr>
          <w:sz w:val="24"/>
          <w:szCs w:val="24"/>
        </w:rPr>
      </w:pPr>
      <w:r>
        <w:rPr>
          <w:sz w:val="24"/>
          <w:szCs w:val="24"/>
        </w:rPr>
        <w:t xml:space="preserve">While </w:t>
      </w:r>
      <w:r w:rsidR="0034369B">
        <w:rPr>
          <w:sz w:val="24"/>
          <w:szCs w:val="24"/>
        </w:rPr>
        <w:t xml:space="preserve">certainly </w:t>
      </w:r>
      <w:r>
        <w:rPr>
          <w:sz w:val="24"/>
          <w:szCs w:val="24"/>
        </w:rPr>
        <w:t>a positive outcome, CSM’s transfer</w:t>
      </w:r>
      <w:r w:rsidR="00406B5B">
        <w:rPr>
          <w:sz w:val="24"/>
          <w:szCs w:val="24"/>
        </w:rPr>
        <w:t>s</w:t>
      </w:r>
      <w:r>
        <w:rPr>
          <w:sz w:val="24"/>
          <w:szCs w:val="24"/>
        </w:rPr>
        <w:t xml:space="preserve"> have </w:t>
      </w:r>
      <w:r w:rsidR="0034369B">
        <w:rPr>
          <w:sz w:val="24"/>
          <w:szCs w:val="24"/>
        </w:rPr>
        <w:t xml:space="preserve">significantly declined. </w:t>
      </w:r>
      <w:r w:rsidR="00FE5C68">
        <w:rPr>
          <w:sz w:val="24"/>
          <w:szCs w:val="24"/>
        </w:rPr>
        <w:t>O</w:t>
      </w:r>
      <w:r>
        <w:rPr>
          <w:sz w:val="24"/>
          <w:szCs w:val="24"/>
        </w:rPr>
        <w:t>ver the past 21 years</w:t>
      </w:r>
      <w:r w:rsidR="00406B5B">
        <w:rPr>
          <w:sz w:val="24"/>
          <w:szCs w:val="24"/>
        </w:rPr>
        <w:t>, 1989-90 to 2010-11</w:t>
      </w:r>
      <w:r>
        <w:rPr>
          <w:sz w:val="24"/>
          <w:szCs w:val="24"/>
        </w:rPr>
        <w:t>, CSM’s combined total of UC and CSU transfers has decreased</w:t>
      </w:r>
    </w:p>
    <w:p w:rsidR="00D506F0" w:rsidRDefault="00747312">
      <w:pPr>
        <w:rPr>
          <w:sz w:val="24"/>
          <w:szCs w:val="24"/>
        </w:rPr>
      </w:pPr>
      <w:r>
        <w:rPr>
          <w:sz w:val="24"/>
          <w:szCs w:val="24"/>
        </w:rPr>
        <w:t xml:space="preserve">-43.2%; this decline does not mirror CSM’s total enrollment decline (-26.9%) for the same period.” </w:t>
      </w:r>
      <w:proofErr w:type="gramStart"/>
      <w:r>
        <w:rPr>
          <w:sz w:val="24"/>
          <w:szCs w:val="24"/>
        </w:rPr>
        <w:t>(EMP,</w:t>
      </w:r>
      <w:r w:rsidR="00406B5B">
        <w:rPr>
          <w:sz w:val="24"/>
          <w:szCs w:val="24"/>
        </w:rPr>
        <w:t xml:space="preserve"> </w:t>
      </w:r>
      <w:r>
        <w:rPr>
          <w:sz w:val="24"/>
          <w:szCs w:val="24"/>
        </w:rPr>
        <w:t>p. 185)</w:t>
      </w:r>
      <w:r w:rsidR="00406B5B">
        <w:rPr>
          <w:sz w:val="24"/>
          <w:szCs w:val="24"/>
        </w:rPr>
        <w:t>.</w:t>
      </w:r>
      <w:proofErr w:type="gramEnd"/>
      <w:r>
        <w:rPr>
          <w:sz w:val="24"/>
          <w:szCs w:val="24"/>
        </w:rPr>
        <w:t xml:space="preserve">  In contrast, </w:t>
      </w:r>
      <w:r w:rsidR="00886643">
        <w:rPr>
          <w:sz w:val="24"/>
          <w:szCs w:val="24"/>
        </w:rPr>
        <w:t xml:space="preserve">during this same period, UC increased the total number of California Community college transfers by +95.7%.  As well, the CSU increased its statewide </w:t>
      </w:r>
      <w:r w:rsidR="00886643">
        <w:rPr>
          <w:sz w:val="24"/>
          <w:szCs w:val="24"/>
        </w:rPr>
        <w:lastRenderedPageBreak/>
        <w:t>transfer population by 24.9%.</w:t>
      </w:r>
      <w:r w:rsidR="00E84387">
        <w:rPr>
          <w:sz w:val="24"/>
          <w:szCs w:val="24"/>
        </w:rPr>
        <w:t xml:space="preserve"> </w:t>
      </w:r>
      <w:r w:rsidR="00FE5C68">
        <w:rPr>
          <w:sz w:val="24"/>
          <w:szCs w:val="24"/>
        </w:rPr>
        <w:t xml:space="preserve">Further, the </w:t>
      </w:r>
      <w:r w:rsidR="009971D1">
        <w:rPr>
          <w:sz w:val="24"/>
          <w:szCs w:val="24"/>
        </w:rPr>
        <w:t>number of CSM transfers to UC and CSU has</w:t>
      </w:r>
      <w:r w:rsidR="00FE5C68">
        <w:rPr>
          <w:sz w:val="24"/>
          <w:szCs w:val="24"/>
        </w:rPr>
        <w:t xml:space="preserve"> declined</w:t>
      </w:r>
      <w:r w:rsidR="007D3672">
        <w:rPr>
          <w:sz w:val="24"/>
          <w:szCs w:val="24"/>
        </w:rPr>
        <w:t xml:space="preserve"> </w:t>
      </w:r>
      <w:r w:rsidR="00FE5C68">
        <w:rPr>
          <w:sz w:val="24"/>
          <w:szCs w:val="24"/>
        </w:rPr>
        <w:t xml:space="preserve">-5.9% and -50.7% respectively.  </w:t>
      </w:r>
      <w:r w:rsidR="00F07C48">
        <w:rPr>
          <w:sz w:val="24"/>
          <w:szCs w:val="24"/>
        </w:rPr>
        <w:t>(EMP, Fast Facts, p 187)</w:t>
      </w:r>
    </w:p>
    <w:p w:rsidR="00886643" w:rsidRDefault="00886643">
      <w:pPr>
        <w:rPr>
          <w:sz w:val="24"/>
          <w:szCs w:val="24"/>
        </w:rPr>
      </w:pPr>
    </w:p>
    <w:p w:rsidR="009503A6" w:rsidRDefault="009503A6">
      <w:pPr>
        <w:rPr>
          <w:sz w:val="24"/>
          <w:szCs w:val="24"/>
        </w:rPr>
      </w:pPr>
      <w:r>
        <w:rPr>
          <w:sz w:val="24"/>
          <w:szCs w:val="24"/>
        </w:rPr>
        <w:t>-Transfers Disaggregated by Ethnicity</w:t>
      </w:r>
    </w:p>
    <w:p w:rsidR="00173395" w:rsidRDefault="00FE5C68">
      <w:pPr>
        <w:rPr>
          <w:sz w:val="24"/>
          <w:szCs w:val="24"/>
        </w:rPr>
      </w:pPr>
      <w:r>
        <w:rPr>
          <w:sz w:val="24"/>
          <w:szCs w:val="24"/>
        </w:rPr>
        <w:t>Disaggregating CSM transfer data by ethnicity presents some notable differences</w:t>
      </w:r>
      <w:r w:rsidR="00406B5B">
        <w:rPr>
          <w:sz w:val="24"/>
          <w:szCs w:val="24"/>
        </w:rPr>
        <w:t xml:space="preserve"> as presented in the table below</w:t>
      </w:r>
      <w:r>
        <w:rPr>
          <w:sz w:val="24"/>
          <w:szCs w:val="24"/>
        </w:rPr>
        <w:t xml:space="preserve">.  </w:t>
      </w:r>
      <w:r w:rsidR="00B73629">
        <w:rPr>
          <w:sz w:val="24"/>
          <w:szCs w:val="24"/>
        </w:rPr>
        <w:t xml:space="preserve">Only 4 African Americans transferred </w:t>
      </w:r>
      <w:r w:rsidR="00406B5B">
        <w:rPr>
          <w:sz w:val="24"/>
          <w:szCs w:val="24"/>
        </w:rPr>
        <w:t xml:space="preserve">to a CSU or UC </w:t>
      </w:r>
      <w:r w:rsidR="00B73629">
        <w:rPr>
          <w:sz w:val="24"/>
          <w:szCs w:val="24"/>
        </w:rPr>
        <w:t>in 2001-02 represent</w:t>
      </w:r>
      <w:r w:rsidR="00076EAC">
        <w:rPr>
          <w:sz w:val="24"/>
          <w:szCs w:val="24"/>
        </w:rPr>
        <w:t>ing a</w:t>
      </w:r>
      <w:r w:rsidR="00B73629">
        <w:rPr>
          <w:sz w:val="24"/>
          <w:szCs w:val="24"/>
        </w:rPr>
        <w:t xml:space="preserve"> 0.6 percentage rate.  Eight year</w:t>
      </w:r>
      <w:r w:rsidR="00406B5B">
        <w:rPr>
          <w:sz w:val="24"/>
          <w:szCs w:val="24"/>
        </w:rPr>
        <w:t>s later there is essentially no change</w:t>
      </w:r>
      <w:r w:rsidR="00B73629">
        <w:rPr>
          <w:sz w:val="24"/>
          <w:szCs w:val="24"/>
        </w:rPr>
        <w:t>.</w:t>
      </w:r>
      <w:r w:rsidR="00076EAC">
        <w:rPr>
          <w:sz w:val="24"/>
          <w:szCs w:val="24"/>
        </w:rPr>
        <w:t xml:space="preserve"> </w:t>
      </w:r>
      <w:r w:rsidR="00DC7D72">
        <w:rPr>
          <w:sz w:val="24"/>
          <w:szCs w:val="24"/>
        </w:rPr>
        <w:t xml:space="preserve">Asians </w:t>
      </w:r>
      <w:r w:rsidR="00406B5B">
        <w:rPr>
          <w:sz w:val="24"/>
          <w:szCs w:val="24"/>
        </w:rPr>
        <w:t xml:space="preserve">reflect </w:t>
      </w:r>
      <w:r w:rsidR="00DC7D72">
        <w:rPr>
          <w:sz w:val="24"/>
          <w:szCs w:val="24"/>
        </w:rPr>
        <w:t xml:space="preserve">a significant </w:t>
      </w:r>
      <w:r w:rsidR="00406B5B">
        <w:rPr>
          <w:sz w:val="24"/>
          <w:szCs w:val="24"/>
        </w:rPr>
        <w:t>decrease</w:t>
      </w:r>
      <w:r w:rsidR="00DC7D72">
        <w:rPr>
          <w:sz w:val="24"/>
          <w:szCs w:val="24"/>
        </w:rPr>
        <w:t xml:space="preserve"> from 2001-02 to 2009-10 resulting in a </w:t>
      </w:r>
      <w:r w:rsidR="00406B5B">
        <w:rPr>
          <w:sz w:val="24"/>
          <w:szCs w:val="24"/>
        </w:rPr>
        <w:t>-</w:t>
      </w:r>
      <w:r w:rsidR="00DC7D72">
        <w:rPr>
          <w:sz w:val="24"/>
          <w:szCs w:val="24"/>
        </w:rPr>
        <w:t>7.8% decrease.  Filipinos experience</w:t>
      </w:r>
      <w:r w:rsidR="00406B5B">
        <w:rPr>
          <w:sz w:val="24"/>
          <w:szCs w:val="24"/>
        </w:rPr>
        <w:t>d</w:t>
      </w:r>
      <w:r w:rsidR="00DC7D72">
        <w:rPr>
          <w:sz w:val="24"/>
          <w:szCs w:val="24"/>
        </w:rPr>
        <w:t xml:space="preserve"> a </w:t>
      </w:r>
      <w:r w:rsidR="00406B5B">
        <w:rPr>
          <w:sz w:val="24"/>
          <w:szCs w:val="24"/>
        </w:rPr>
        <w:t>-</w:t>
      </w:r>
      <w:r w:rsidR="00DC7D72">
        <w:rPr>
          <w:sz w:val="24"/>
          <w:szCs w:val="24"/>
        </w:rPr>
        <w:t>3.4% decrease in the same timeframe. Hispanics while maintaining the same transfer numbers in 2001-02 and 2009-10 have a sig</w:t>
      </w:r>
      <w:r w:rsidR="00406B5B">
        <w:rPr>
          <w:sz w:val="24"/>
          <w:szCs w:val="24"/>
        </w:rPr>
        <w:t xml:space="preserve">nificant increase in percentage, </w:t>
      </w:r>
      <w:r w:rsidR="00DC7D72">
        <w:rPr>
          <w:sz w:val="24"/>
          <w:szCs w:val="24"/>
        </w:rPr>
        <w:t xml:space="preserve">11.2% to 19.3%.  </w:t>
      </w:r>
      <w:r w:rsidR="00406B5B" w:rsidRPr="004F064B">
        <w:rPr>
          <w:sz w:val="24"/>
          <w:szCs w:val="24"/>
        </w:rPr>
        <w:t xml:space="preserve">Regardless of </w:t>
      </w:r>
      <w:r w:rsidR="00DC7D72" w:rsidRPr="004F064B">
        <w:rPr>
          <w:sz w:val="24"/>
          <w:szCs w:val="24"/>
        </w:rPr>
        <w:t xml:space="preserve">a decrease in </w:t>
      </w:r>
      <w:r w:rsidR="00406B5B" w:rsidRPr="004F064B">
        <w:rPr>
          <w:sz w:val="24"/>
          <w:szCs w:val="24"/>
        </w:rPr>
        <w:t xml:space="preserve">total transfers </w:t>
      </w:r>
      <w:r w:rsidR="004F064B">
        <w:rPr>
          <w:sz w:val="24"/>
          <w:szCs w:val="24"/>
        </w:rPr>
        <w:t xml:space="preserve">for Whites </w:t>
      </w:r>
      <w:r w:rsidR="00DC7D72" w:rsidRPr="004F064B">
        <w:rPr>
          <w:sz w:val="24"/>
          <w:szCs w:val="24"/>
        </w:rPr>
        <w:t>from 167 in 2001-02</w:t>
      </w:r>
      <w:r w:rsidR="009D04B1" w:rsidRPr="004F064B">
        <w:rPr>
          <w:sz w:val="24"/>
          <w:szCs w:val="24"/>
        </w:rPr>
        <w:t xml:space="preserve"> to 136 </w:t>
      </w:r>
      <w:r w:rsidR="00406B5B" w:rsidRPr="004F064B">
        <w:rPr>
          <w:sz w:val="24"/>
          <w:szCs w:val="24"/>
        </w:rPr>
        <w:t xml:space="preserve">transfers </w:t>
      </w:r>
      <w:r w:rsidR="009D04B1" w:rsidRPr="004F064B">
        <w:rPr>
          <w:sz w:val="24"/>
          <w:szCs w:val="24"/>
        </w:rPr>
        <w:t xml:space="preserve">in 2009-10, there is a </w:t>
      </w:r>
      <w:r w:rsidR="00406B5B" w:rsidRPr="004F064B">
        <w:rPr>
          <w:sz w:val="24"/>
          <w:szCs w:val="24"/>
        </w:rPr>
        <w:t xml:space="preserve">significant </w:t>
      </w:r>
      <w:r w:rsidR="009D04B1" w:rsidRPr="004F064B">
        <w:rPr>
          <w:sz w:val="24"/>
          <w:szCs w:val="24"/>
        </w:rPr>
        <w:t>percentage increase from 25.5% to 36.0%</w:t>
      </w:r>
      <w:r w:rsidR="009D04B1">
        <w:rPr>
          <w:sz w:val="24"/>
          <w:szCs w:val="24"/>
        </w:rPr>
        <w:t xml:space="preserve">. The percentage fluctuations can be attributed to the </w:t>
      </w:r>
      <w:r w:rsidR="00406B5B">
        <w:rPr>
          <w:sz w:val="24"/>
          <w:szCs w:val="24"/>
        </w:rPr>
        <w:t>substantial</w:t>
      </w:r>
      <w:r w:rsidR="009D04B1">
        <w:rPr>
          <w:sz w:val="24"/>
          <w:szCs w:val="24"/>
        </w:rPr>
        <w:t xml:space="preserve"> decline in actual transfer numbers which decreased from 654 in 2001-02 to 378 in 2009-10, a </w:t>
      </w:r>
      <w:r w:rsidR="00406B5B">
        <w:rPr>
          <w:sz w:val="24"/>
          <w:szCs w:val="24"/>
        </w:rPr>
        <w:t>-</w:t>
      </w:r>
      <w:r w:rsidR="009D04B1">
        <w:rPr>
          <w:sz w:val="24"/>
          <w:szCs w:val="24"/>
        </w:rPr>
        <w:t>57.8% decline.</w:t>
      </w:r>
      <w:r w:rsidR="004F064B">
        <w:rPr>
          <w:sz w:val="24"/>
          <w:szCs w:val="24"/>
        </w:rPr>
        <w:t xml:space="preserve"> (EMC, Table H, p. 225)</w:t>
      </w:r>
    </w:p>
    <w:p w:rsidR="00FE5C68" w:rsidRDefault="00FE5C68">
      <w:pPr>
        <w:rPr>
          <w:sz w:val="24"/>
          <w:szCs w:val="24"/>
        </w:rPr>
      </w:pPr>
    </w:p>
    <w:p w:rsidR="00FE5C68" w:rsidRDefault="00FE5C68">
      <w:pPr>
        <w:rPr>
          <w:b/>
          <w:sz w:val="24"/>
          <w:szCs w:val="24"/>
          <w:u w:val="single"/>
        </w:rPr>
      </w:pPr>
      <w:r w:rsidRPr="006C3B3B">
        <w:rPr>
          <w:b/>
          <w:sz w:val="24"/>
          <w:szCs w:val="24"/>
          <w:u w:val="single"/>
        </w:rPr>
        <w:t>Ethnic Profile of CSM Student Transfers to CSU &amp; UC: 8-Year Perspecti</w:t>
      </w:r>
      <w:r w:rsidR="006C3B3B" w:rsidRPr="006C3B3B">
        <w:rPr>
          <w:b/>
          <w:sz w:val="24"/>
          <w:szCs w:val="24"/>
          <w:u w:val="single"/>
        </w:rPr>
        <w:t>v</w:t>
      </w:r>
      <w:r w:rsidRPr="006C3B3B">
        <w:rPr>
          <w:b/>
          <w:sz w:val="24"/>
          <w:szCs w:val="24"/>
          <w:u w:val="single"/>
        </w:rPr>
        <w:t>e</w:t>
      </w:r>
    </w:p>
    <w:p w:rsidR="006C3B3B" w:rsidRPr="006C3B3B" w:rsidRDefault="006C3B3B">
      <w:pPr>
        <w:rPr>
          <w:b/>
          <w:sz w:val="16"/>
          <w:szCs w:val="16"/>
          <w:u w:val="single"/>
        </w:rPr>
      </w:pPr>
    </w:p>
    <w:p w:rsidR="00BB4B87" w:rsidRPr="006C3B3B" w:rsidRDefault="00BB4B87" w:rsidP="00BB4B87">
      <w:pPr>
        <w:ind w:left="1440" w:firstLine="720"/>
        <w:rPr>
          <w:b/>
          <w:u w:val="single"/>
        </w:rPr>
      </w:pPr>
      <w:r w:rsidRPr="006C3B3B">
        <w:rPr>
          <w:b/>
          <w:u w:val="single"/>
        </w:rPr>
        <w:t>Number of Transfer</w:t>
      </w:r>
      <w:r w:rsidR="006C3B3B" w:rsidRPr="006C3B3B">
        <w:rPr>
          <w:b/>
          <w:u w:val="single"/>
        </w:rPr>
        <w:t>s</w:t>
      </w:r>
      <w:r w:rsidRPr="006C3B3B">
        <w:rPr>
          <w:b/>
          <w:u w:val="single"/>
        </w:rPr>
        <w:t xml:space="preserve"> and Percent of Total</w:t>
      </w:r>
    </w:p>
    <w:p w:rsidR="00FE5C68" w:rsidRDefault="00FE5C68">
      <w:pPr>
        <w:rPr>
          <w:sz w:val="24"/>
          <w:szCs w:val="24"/>
        </w:rPr>
      </w:pPr>
    </w:p>
    <w:p w:rsidR="00FE5C68" w:rsidRPr="006C3B3B" w:rsidRDefault="00BB4B87">
      <w:pPr>
        <w:rPr>
          <w:b/>
          <w:sz w:val="24"/>
          <w:szCs w:val="24"/>
        </w:rPr>
      </w:pPr>
      <w:r w:rsidRPr="006C3B3B">
        <w:rPr>
          <w:b/>
          <w:sz w:val="24"/>
          <w:szCs w:val="24"/>
        </w:rPr>
        <w:t>Ethnicity</w:t>
      </w:r>
      <w:r w:rsidRPr="006C3B3B">
        <w:rPr>
          <w:b/>
          <w:sz w:val="24"/>
          <w:szCs w:val="24"/>
        </w:rPr>
        <w:tab/>
      </w:r>
      <w:r w:rsidRPr="006C3B3B">
        <w:rPr>
          <w:b/>
          <w:sz w:val="24"/>
          <w:szCs w:val="24"/>
        </w:rPr>
        <w:tab/>
        <w:t>2001 - 02</w:t>
      </w:r>
      <w:r w:rsidRPr="006C3B3B">
        <w:rPr>
          <w:b/>
          <w:sz w:val="24"/>
          <w:szCs w:val="24"/>
        </w:rPr>
        <w:tab/>
        <w:t>2</w:t>
      </w:r>
      <w:r w:rsidR="00FE5C68" w:rsidRPr="006C3B3B">
        <w:rPr>
          <w:b/>
          <w:sz w:val="24"/>
          <w:szCs w:val="24"/>
        </w:rPr>
        <w:t>004</w:t>
      </w:r>
      <w:r w:rsidRPr="006C3B3B">
        <w:rPr>
          <w:b/>
          <w:sz w:val="24"/>
          <w:szCs w:val="24"/>
        </w:rPr>
        <w:t xml:space="preserve"> </w:t>
      </w:r>
      <w:r w:rsidR="00FE5C68" w:rsidRPr="006C3B3B">
        <w:rPr>
          <w:b/>
          <w:sz w:val="24"/>
          <w:szCs w:val="24"/>
        </w:rPr>
        <w:t>-</w:t>
      </w:r>
      <w:r w:rsidRPr="006C3B3B">
        <w:rPr>
          <w:b/>
          <w:sz w:val="24"/>
          <w:szCs w:val="24"/>
        </w:rPr>
        <w:t xml:space="preserve"> </w:t>
      </w:r>
      <w:r w:rsidR="00FE5C68" w:rsidRPr="006C3B3B">
        <w:rPr>
          <w:b/>
          <w:sz w:val="24"/>
          <w:szCs w:val="24"/>
        </w:rPr>
        <w:t>05</w:t>
      </w:r>
      <w:r w:rsidR="00FE5C68" w:rsidRPr="006C3B3B">
        <w:rPr>
          <w:b/>
          <w:sz w:val="24"/>
          <w:szCs w:val="24"/>
        </w:rPr>
        <w:tab/>
        <w:t>2009</w:t>
      </w:r>
      <w:r w:rsidRPr="006C3B3B">
        <w:rPr>
          <w:b/>
          <w:sz w:val="24"/>
          <w:szCs w:val="24"/>
        </w:rPr>
        <w:t xml:space="preserve"> </w:t>
      </w:r>
      <w:r w:rsidR="00FE5C68" w:rsidRPr="006C3B3B">
        <w:rPr>
          <w:b/>
          <w:sz w:val="24"/>
          <w:szCs w:val="24"/>
        </w:rPr>
        <w:t>-</w:t>
      </w:r>
      <w:r w:rsidRPr="006C3B3B">
        <w:rPr>
          <w:b/>
          <w:sz w:val="24"/>
          <w:szCs w:val="24"/>
        </w:rPr>
        <w:t xml:space="preserve"> </w:t>
      </w:r>
      <w:r w:rsidR="00FE5C68" w:rsidRPr="006C3B3B">
        <w:rPr>
          <w:b/>
          <w:sz w:val="24"/>
          <w:szCs w:val="24"/>
        </w:rPr>
        <w:t>10</w:t>
      </w:r>
    </w:p>
    <w:p w:rsidR="00FE5C68" w:rsidRDefault="00BB4B87">
      <w:pPr>
        <w:rPr>
          <w:sz w:val="24"/>
          <w:szCs w:val="24"/>
        </w:rPr>
      </w:pPr>
      <w:r>
        <w:rPr>
          <w:sz w:val="24"/>
          <w:szCs w:val="24"/>
        </w:rPr>
        <w:t>African American</w:t>
      </w:r>
      <w:r>
        <w:rPr>
          <w:sz w:val="24"/>
          <w:szCs w:val="24"/>
        </w:rPr>
        <w:tab/>
        <w:t xml:space="preserve">4      </w:t>
      </w:r>
      <w:r w:rsidR="00755774">
        <w:rPr>
          <w:sz w:val="24"/>
          <w:szCs w:val="24"/>
        </w:rPr>
        <w:t xml:space="preserve">  </w:t>
      </w:r>
      <w:r>
        <w:rPr>
          <w:sz w:val="24"/>
          <w:szCs w:val="24"/>
        </w:rPr>
        <w:t xml:space="preserve">  0.6%</w:t>
      </w:r>
      <w:r>
        <w:rPr>
          <w:sz w:val="24"/>
          <w:szCs w:val="24"/>
        </w:rPr>
        <w:tab/>
        <w:t xml:space="preserve">4        </w:t>
      </w:r>
      <w:r w:rsidR="00755774">
        <w:rPr>
          <w:sz w:val="24"/>
          <w:szCs w:val="24"/>
        </w:rPr>
        <w:t xml:space="preserve"> </w:t>
      </w:r>
      <w:r>
        <w:rPr>
          <w:sz w:val="24"/>
          <w:szCs w:val="24"/>
        </w:rPr>
        <w:t>0.9%</w:t>
      </w:r>
      <w:r>
        <w:rPr>
          <w:sz w:val="24"/>
          <w:szCs w:val="24"/>
        </w:rPr>
        <w:tab/>
        <w:t xml:space="preserve">3    </w:t>
      </w:r>
      <w:r w:rsidR="006C3B3B">
        <w:rPr>
          <w:sz w:val="24"/>
          <w:szCs w:val="24"/>
        </w:rPr>
        <w:t xml:space="preserve">   </w:t>
      </w:r>
      <w:r>
        <w:rPr>
          <w:sz w:val="24"/>
          <w:szCs w:val="24"/>
        </w:rPr>
        <w:t xml:space="preserve">  0.8%</w:t>
      </w:r>
    </w:p>
    <w:p w:rsidR="00BB4B87" w:rsidRDefault="00BB4B87">
      <w:pPr>
        <w:rPr>
          <w:sz w:val="24"/>
          <w:szCs w:val="24"/>
        </w:rPr>
      </w:pPr>
      <w:r>
        <w:rPr>
          <w:sz w:val="24"/>
          <w:szCs w:val="24"/>
        </w:rPr>
        <w:t>Asian</w:t>
      </w:r>
      <w:r>
        <w:rPr>
          <w:sz w:val="24"/>
          <w:szCs w:val="24"/>
        </w:rPr>
        <w:tab/>
      </w:r>
      <w:r>
        <w:rPr>
          <w:sz w:val="24"/>
          <w:szCs w:val="24"/>
        </w:rPr>
        <w:tab/>
      </w:r>
      <w:r>
        <w:rPr>
          <w:sz w:val="24"/>
          <w:szCs w:val="24"/>
        </w:rPr>
        <w:tab/>
        <w:t xml:space="preserve">231 </w:t>
      </w:r>
      <w:r w:rsidR="00076EAC">
        <w:rPr>
          <w:sz w:val="24"/>
          <w:szCs w:val="24"/>
        </w:rPr>
        <w:t xml:space="preserve"> </w:t>
      </w:r>
      <w:r w:rsidR="00755774">
        <w:rPr>
          <w:sz w:val="24"/>
          <w:szCs w:val="24"/>
        </w:rPr>
        <w:t xml:space="preserve">  </w:t>
      </w:r>
      <w:r w:rsidR="00076EAC">
        <w:rPr>
          <w:sz w:val="24"/>
          <w:szCs w:val="24"/>
        </w:rPr>
        <w:t xml:space="preserve">35.3      </w:t>
      </w:r>
      <w:r w:rsidR="00DC7D72">
        <w:rPr>
          <w:sz w:val="24"/>
          <w:szCs w:val="24"/>
        </w:rPr>
        <w:t xml:space="preserve"> </w:t>
      </w:r>
      <w:r>
        <w:rPr>
          <w:sz w:val="24"/>
          <w:szCs w:val="24"/>
        </w:rPr>
        <w:t xml:space="preserve">158 </w:t>
      </w:r>
      <w:r w:rsidR="00076EAC">
        <w:rPr>
          <w:sz w:val="24"/>
          <w:szCs w:val="24"/>
        </w:rPr>
        <w:t xml:space="preserve"> </w:t>
      </w:r>
      <w:r w:rsidR="00755774">
        <w:rPr>
          <w:sz w:val="24"/>
          <w:szCs w:val="24"/>
        </w:rPr>
        <w:t xml:space="preserve"> </w:t>
      </w:r>
      <w:r>
        <w:rPr>
          <w:sz w:val="24"/>
          <w:szCs w:val="24"/>
        </w:rPr>
        <w:t>33.8</w:t>
      </w:r>
      <w:r>
        <w:rPr>
          <w:sz w:val="24"/>
          <w:szCs w:val="24"/>
        </w:rPr>
        <w:tab/>
        <w:t>104   27.5</w:t>
      </w:r>
    </w:p>
    <w:p w:rsidR="00BB4B87" w:rsidRDefault="00BB4B87">
      <w:pPr>
        <w:rPr>
          <w:sz w:val="24"/>
          <w:szCs w:val="24"/>
        </w:rPr>
      </w:pPr>
      <w:r>
        <w:rPr>
          <w:sz w:val="24"/>
          <w:szCs w:val="24"/>
        </w:rPr>
        <w:t>Filipino</w:t>
      </w:r>
      <w:r>
        <w:rPr>
          <w:sz w:val="24"/>
          <w:szCs w:val="24"/>
        </w:rPr>
        <w:tab/>
      </w:r>
      <w:r>
        <w:rPr>
          <w:sz w:val="24"/>
          <w:szCs w:val="24"/>
        </w:rPr>
        <w:tab/>
        <w:t xml:space="preserve">39    </w:t>
      </w:r>
      <w:r w:rsidR="00755774">
        <w:rPr>
          <w:sz w:val="24"/>
          <w:szCs w:val="24"/>
        </w:rPr>
        <w:t xml:space="preserve">  </w:t>
      </w:r>
      <w:r w:rsidR="00076EAC">
        <w:rPr>
          <w:sz w:val="24"/>
          <w:szCs w:val="24"/>
        </w:rPr>
        <w:t xml:space="preserve"> </w:t>
      </w:r>
      <w:r>
        <w:rPr>
          <w:sz w:val="24"/>
          <w:szCs w:val="24"/>
        </w:rPr>
        <w:t xml:space="preserve"> 6.0</w:t>
      </w:r>
      <w:r>
        <w:rPr>
          <w:sz w:val="24"/>
          <w:szCs w:val="24"/>
        </w:rPr>
        <w:tab/>
      </w:r>
      <w:r w:rsidR="00755774">
        <w:rPr>
          <w:sz w:val="24"/>
          <w:szCs w:val="24"/>
        </w:rPr>
        <w:t xml:space="preserve">  </w:t>
      </w:r>
      <w:r>
        <w:rPr>
          <w:sz w:val="24"/>
          <w:szCs w:val="24"/>
        </w:rPr>
        <w:t xml:space="preserve">26   </w:t>
      </w:r>
      <w:r w:rsidR="00755774">
        <w:rPr>
          <w:sz w:val="24"/>
          <w:szCs w:val="24"/>
        </w:rPr>
        <w:t xml:space="preserve"> </w:t>
      </w:r>
      <w:r>
        <w:rPr>
          <w:sz w:val="24"/>
          <w:szCs w:val="24"/>
        </w:rPr>
        <w:t xml:space="preserve"> 5.6</w:t>
      </w:r>
      <w:r>
        <w:rPr>
          <w:sz w:val="24"/>
          <w:szCs w:val="24"/>
        </w:rPr>
        <w:tab/>
        <w:t>10       2.6</w:t>
      </w:r>
    </w:p>
    <w:p w:rsidR="00BB4B87" w:rsidRDefault="00BB4B87">
      <w:pPr>
        <w:rPr>
          <w:sz w:val="24"/>
          <w:szCs w:val="24"/>
        </w:rPr>
      </w:pPr>
      <w:r>
        <w:rPr>
          <w:sz w:val="24"/>
          <w:szCs w:val="24"/>
        </w:rPr>
        <w:t>Hispanic</w:t>
      </w:r>
      <w:r>
        <w:rPr>
          <w:sz w:val="24"/>
          <w:szCs w:val="24"/>
        </w:rPr>
        <w:tab/>
      </w:r>
      <w:r>
        <w:rPr>
          <w:sz w:val="24"/>
          <w:szCs w:val="24"/>
        </w:rPr>
        <w:tab/>
        <w:t xml:space="preserve">73  </w:t>
      </w:r>
      <w:r w:rsidR="00076EAC">
        <w:rPr>
          <w:sz w:val="24"/>
          <w:szCs w:val="24"/>
        </w:rPr>
        <w:t xml:space="preserve"> </w:t>
      </w:r>
      <w:r>
        <w:rPr>
          <w:sz w:val="24"/>
          <w:szCs w:val="24"/>
        </w:rPr>
        <w:t xml:space="preserve"> </w:t>
      </w:r>
      <w:r w:rsidR="00755774">
        <w:rPr>
          <w:sz w:val="24"/>
          <w:szCs w:val="24"/>
        </w:rPr>
        <w:t xml:space="preserve">  </w:t>
      </w:r>
      <w:r>
        <w:rPr>
          <w:sz w:val="24"/>
          <w:szCs w:val="24"/>
        </w:rPr>
        <w:t>11.2</w:t>
      </w:r>
      <w:r>
        <w:rPr>
          <w:sz w:val="24"/>
          <w:szCs w:val="24"/>
        </w:rPr>
        <w:tab/>
      </w:r>
      <w:r w:rsidR="00755774">
        <w:rPr>
          <w:sz w:val="24"/>
          <w:szCs w:val="24"/>
        </w:rPr>
        <w:t xml:space="preserve">  </w:t>
      </w:r>
      <w:r>
        <w:rPr>
          <w:sz w:val="24"/>
          <w:szCs w:val="24"/>
        </w:rPr>
        <w:t xml:space="preserve">53 </w:t>
      </w:r>
      <w:r w:rsidR="00755774">
        <w:rPr>
          <w:sz w:val="24"/>
          <w:szCs w:val="24"/>
        </w:rPr>
        <w:t xml:space="preserve"> </w:t>
      </w:r>
      <w:r>
        <w:rPr>
          <w:sz w:val="24"/>
          <w:szCs w:val="24"/>
        </w:rPr>
        <w:t xml:space="preserve"> 11.3</w:t>
      </w:r>
      <w:r>
        <w:rPr>
          <w:sz w:val="24"/>
          <w:szCs w:val="24"/>
        </w:rPr>
        <w:tab/>
        <w:t>73     19.3</w:t>
      </w:r>
    </w:p>
    <w:p w:rsidR="00BB4B87" w:rsidRDefault="00BB4B87">
      <w:pPr>
        <w:rPr>
          <w:sz w:val="24"/>
          <w:szCs w:val="24"/>
        </w:rPr>
      </w:pPr>
      <w:r>
        <w:rPr>
          <w:sz w:val="24"/>
          <w:szCs w:val="24"/>
        </w:rPr>
        <w:t>White</w:t>
      </w:r>
      <w:r w:rsidR="006C3B3B">
        <w:rPr>
          <w:sz w:val="24"/>
          <w:szCs w:val="24"/>
        </w:rPr>
        <w:tab/>
      </w:r>
      <w:r w:rsidR="006C3B3B">
        <w:rPr>
          <w:sz w:val="24"/>
          <w:szCs w:val="24"/>
        </w:rPr>
        <w:tab/>
        <w:t xml:space="preserve">          </w:t>
      </w:r>
      <w:r w:rsidR="00076EAC">
        <w:rPr>
          <w:sz w:val="24"/>
          <w:szCs w:val="24"/>
        </w:rPr>
        <w:t xml:space="preserve">  </w:t>
      </w:r>
      <w:r w:rsidR="006C3B3B">
        <w:rPr>
          <w:sz w:val="24"/>
          <w:szCs w:val="24"/>
        </w:rPr>
        <w:t xml:space="preserve">167 </w:t>
      </w:r>
      <w:r w:rsidR="00755774">
        <w:rPr>
          <w:sz w:val="24"/>
          <w:szCs w:val="24"/>
        </w:rPr>
        <w:t xml:space="preserve">  </w:t>
      </w:r>
      <w:r w:rsidR="006C3B3B">
        <w:rPr>
          <w:sz w:val="24"/>
          <w:szCs w:val="24"/>
        </w:rPr>
        <w:t xml:space="preserve"> 25.5      </w:t>
      </w:r>
      <w:r w:rsidR="00DC7D72">
        <w:rPr>
          <w:sz w:val="24"/>
          <w:szCs w:val="24"/>
        </w:rPr>
        <w:t xml:space="preserve"> </w:t>
      </w:r>
      <w:r w:rsidR="006C3B3B">
        <w:rPr>
          <w:sz w:val="24"/>
          <w:szCs w:val="24"/>
        </w:rPr>
        <w:t xml:space="preserve">146  </w:t>
      </w:r>
      <w:r w:rsidR="00755774">
        <w:rPr>
          <w:sz w:val="24"/>
          <w:szCs w:val="24"/>
        </w:rPr>
        <w:t xml:space="preserve"> </w:t>
      </w:r>
      <w:r w:rsidR="006C3B3B">
        <w:rPr>
          <w:sz w:val="24"/>
          <w:szCs w:val="24"/>
        </w:rPr>
        <w:t>31.3</w:t>
      </w:r>
      <w:r w:rsidR="006C3B3B">
        <w:rPr>
          <w:sz w:val="24"/>
          <w:szCs w:val="24"/>
        </w:rPr>
        <w:tab/>
        <w:t>136   36.0</w:t>
      </w:r>
    </w:p>
    <w:p w:rsidR="00BB4B87" w:rsidRDefault="00BB4B87">
      <w:pPr>
        <w:rPr>
          <w:sz w:val="24"/>
          <w:szCs w:val="24"/>
        </w:rPr>
      </w:pPr>
      <w:r>
        <w:rPr>
          <w:sz w:val="24"/>
          <w:szCs w:val="24"/>
        </w:rPr>
        <w:t>Other/Unknown</w:t>
      </w:r>
      <w:r w:rsidR="006C3B3B">
        <w:rPr>
          <w:sz w:val="24"/>
          <w:szCs w:val="24"/>
        </w:rPr>
        <w:t xml:space="preserve">        </w:t>
      </w:r>
      <w:r w:rsidR="00076EAC">
        <w:rPr>
          <w:sz w:val="24"/>
          <w:szCs w:val="24"/>
        </w:rPr>
        <w:t xml:space="preserve">  </w:t>
      </w:r>
      <w:r w:rsidR="006C3B3B">
        <w:rPr>
          <w:sz w:val="24"/>
          <w:szCs w:val="24"/>
        </w:rPr>
        <w:t xml:space="preserve">140 </w:t>
      </w:r>
      <w:r w:rsidR="00755774">
        <w:rPr>
          <w:sz w:val="24"/>
          <w:szCs w:val="24"/>
        </w:rPr>
        <w:t xml:space="preserve">  </w:t>
      </w:r>
      <w:r w:rsidR="006C3B3B">
        <w:rPr>
          <w:sz w:val="24"/>
          <w:szCs w:val="24"/>
        </w:rPr>
        <w:t xml:space="preserve"> 21.4</w:t>
      </w:r>
      <w:r w:rsidR="006C3B3B">
        <w:rPr>
          <w:sz w:val="24"/>
          <w:szCs w:val="24"/>
        </w:rPr>
        <w:tab/>
      </w:r>
      <w:r w:rsidR="00755774">
        <w:rPr>
          <w:sz w:val="24"/>
          <w:szCs w:val="24"/>
        </w:rPr>
        <w:t xml:space="preserve">  </w:t>
      </w:r>
      <w:r w:rsidR="006C3B3B">
        <w:rPr>
          <w:sz w:val="24"/>
          <w:szCs w:val="24"/>
        </w:rPr>
        <w:t xml:space="preserve">80 </w:t>
      </w:r>
      <w:r w:rsidR="00755774">
        <w:rPr>
          <w:sz w:val="24"/>
          <w:szCs w:val="24"/>
        </w:rPr>
        <w:t xml:space="preserve">  </w:t>
      </w:r>
      <w:r w:rsidR="006C3B3B">
        <w:rPr>
          <w:sz w:val="24"/>
          <w:szCs w:val="24"/>
        </w:rPr>
        <w:t xml:space="preserve">  7.1</w:t>
      </w:r>
      <w:r w:rsidR="006C3B3B">
        <w:rPr>
          <w:sz w:val="24"/>
          <w:szCs w:val="24"/>
        </w:rPr>
        <w:tab/>
        <w:t>52     13.8</w:t>
      </w:r>
    </w:p>
    <w:p w:rsidR="00DC7D72" w:rsidRPr="00DC7D72" w:rsidRDefault="00DC7D72">
      <w:pPr>
        <w:rPr>
          <w:sz w:val="16"/>
          <w:szCs w:val="16"/>
        </w:rPr>
      </w:pPr>
    </w:p>
    <w:p w:rsidR="00BB4B87" w:rsidRDefault="00BB4B87">
      <w:pPr>
        <w:rPr>
          <w:sz w:val="24"/>
          <w:szCs w:val="24"/>
        </w:rPr>
      </w:pPr>
      <w:r>
        <w:rPr>
          <w:sz w:val="24"/>
          <w:szCs w:val="24"/>
        </w:rPr>
        <w:t>Total</w:t>
      </w:r>
      <w:r w:rsidR="00B73629">
        <w:rPr>
          <w:sz w:val="24"/>
          <w:szCs w:val="24"/>
        </w:rPr>
        <w:tab/>
      </w:r>
      <w:r w:rsidR="00B73629">
        <w:rPr>
          <w:sz w:val="24"/>
          <w:szCs w:val="24"/>
        </w:rPr>
        <w:tab/>
        <w:t xml:space="preserve">          </w:t>
      </w:r>
      <w:r w:rsidR="00DC7D72">
        <w:rPr>
          <w:sz w:val="24"/>
          <w:szCs w:val="24"/>
        </w:rPr>
        <w:t xml:space="preserve">  </w:t>
      </w:r>
      <w:r w:rsidR="00B73629">
        <w:rPr>
          <w:sz w:val="24"/>
          <w:szCs w:val="24"/>
        </w:rPr>
        <w:t xml:space="preserve">654   </w:t>
      </w:r>
      <w:r w:rsidR="00DC7D72">
        <w:rPr>
          <w:sz w:val="24"/>
          <w:szCs w:val="24"/>
        </w:rPr>
        <w:t xml:space="preserve"> </w:t>
      </w:r>
      <w:r w:rsidR="00B73629">
        <w:rPr>
          <w:sz w:val="24"/>
          <w:szCs w:val="24"/>
        </w:rPr>
        <w:t xml:space="preserve">100%    </w:t>
      </w:r>
      <w:r w:rsidR="00DC7D72">
        <w:rPr>
          <w:sz w:val="24"/>
          <w:szCs w:val="24"/>
        </w:rPr>
        <w:t xml:space="preserve"> </w:t>
      </w:r>
      <w:r w:rsidR="00B73629">
        <w:rPr>
          <w:sz w:val="24"/>
          <w:szCs w:val="24"/>
        </w:rPr>
        <w:t xml:space="preserve">467   100%    </w:t>
      </w:r>
      <w:r w:rsidR="00DC7D72">
        <w:rPr>
          <w:sz w:val="24"/>
          <w:szCs w:val="24"/>
        </w:rPr>
        <w:t xml:space="preserve"> </w:t>
      </w:r>
      <w:r w:rsidR="00B73629">
        <w:rPr>
          <w:sz w:val="24"/>
          <w:szCs w:val="24"/>
        </w:rPr>
        <w:t xml:space="preserve"> 378    100%</w:t>
      </w:r>
    </w:p>
    <w:p w:rsidR="00627704" w:rsidRPr="002C6960" w:rsidRDefault="00627704">
      <w:pPr>
        <w:rPr>
          <w:sz w:val="8"/>
          <w:szCs w:val="8"/>
        </w:rPr>
      </w:pPr>
    </w:p>
    <w:p w:rsidR="00170596" w:rsidRPr="00F07C48" w:rsidRDefault="002A3DBC">
      <w:pPr>
        <w:rPr>
          <w:sz w:val="20"/>
          <w:szCs w:val="20"/>
        </w:rPr>
      </w:pPr>
      <w:r w:rsidRPr="00F07C48">
        <w:rPr>
          <w:sz w:val="20"/>
          <w:szCs w:val="20"/>
        </w:rPr>
        <w:t>(</w:t>
      </w:r>
      <w:r w:rsidR="00170596" w:rsidRPr="00F07C48">
        <w:rPr>
          <w:sz w:val="20"/>
          <w:szCs w:val="20"/>
        </w:rPr>
        <w:t>EMC, Table H, p. 225)</w:t>
      </w:r>
    </w:p>
    <w:p w:rsidR="00173395" w:rsidRDefault="00173395">
      <w:pPr>
        <w:rPr>
          <w:sz w:val="24"/>
          <w:szCs w:val="24"/>
        </w:rPr>
      </w:pPr>
    </w:p>
    <w:p w:rsidR="009503A6" w:rsidRDefault="009503A6">
      <w:pPr>
        <w:rPr>
          <w:sz w:val="24"/>
          <w:szCs w:val="24"/>
        </w:rPr>
      </w:pPr>
    </w:p>
    <w:p w:rsidR="009503A6" w:rsidRDefault="009503A6">
      <w:pPr>
        <w:rPr>
          <w:sz w:val="24"/>
          <w:szCs w:val="24"/>
        </w:rPr>
      </w:pPr>
      <w:r>
        <w:rPr>
          <w:sz w:val="24"/>
          <w:szCs w:val="24"/>
        </w:rPr>
        <w:t>-Transfers by Ethnicity to the CSUs</w:t>
      </w:r>
    </w:p>
    <w:p w:rsidR="008D4F40" w:rsidRPr="002232E7" w:rsidRDefault="001E78BF">
      <w:pPr>
        <w:rPr>
          <w:sz w:val="24"/>
          <w:szCs w:val="24"/>
        </w:rPr>
      </w:pPr>
      <w:r w:rsidRPr="002232E7">
        <w:rPr>
          <w:sz w:val="24"/>
          <w:szCs w:val="24"/>
        </w:rPr>
        <w:t>Disaggregating</w:t>
      </w:r>
      <w:r w:rsidR="00170596" w:rsidRPr="002232E7">
        <w:rPr>
          <w:sz w:val="24"/>
          <w:szCs w:val="24"/>
        </w:rPr>
        <w:t xml:space="preserve"> </w:t>
      </w:r>
      <w:r w:rsidR="008D4F40" w:rsidRPr="002232E7">
        <w:rPr>
          <w:sz w:val="24"/>
          <w:szCs w:val="24"/>
        </w:rPr>
        <w:t>transfer rates specific to the CSU</w:t>
      </w:r>
      <w:r w:rsidR="004F064B" w:rsidRPr="002232E7">
        <w:rPr>
          <w:sz w:val="24"/>
          <w:szCs w:val="24"/>
        </w:rPr>
        <w:t>s</w:t>
      </w:r>
      <w:r w:rsidR="008D4F40" w:rsidRPr="002232E7">
        <w:rPr>
          <w:sz w:val="24"/>
          <w:szCs w:val="24"/>
        </w:rPr>
        <w:t xml:space="preserve"> and UCs provide the following data for 2001-02 vs. 2009-10.  </w:t>
      </w:r>
      <w:r w:rsidR="004F064B" w:rsidRPr="002232E7">
        <w:rPr>
          <w:sz w:val="24"/>
          <w:szCs w:val="24"/>
        </w:rPr>
        <w:t>For CSUs i</w:t>
      </w:r>
      <w:r w:rsidR="008D4F40" w:rsidRPr="002232E7">
        <w:rPr>
          <w:sz w:val="24"/>
          <w:szCs w:val="24"/>
        </w:rPr>
        <w:t>n 2001-02, African Americans are represented by 3 transfer</w:t>
      </w:r>
      <w:r w:rsidR="001E7EB6" w:rsidRPr="002232E7">
        <w:rPr>
          <w:sz w:val="24"/>
          <w:szCs w:val="24"/>
        </w:rPr>
        <w:t>s</w:t>
      </w:r>
      <w:r w:rsidR="008D4F40" w:rsidRPr="002232E7">
        <w:rPr>
          <w:sz w:val="24"/>
          <w:szCs w:val="24"/>
        </w:rPr>
        <w:t xml:space="preserve"> or 0.7% with basically no change in 2009-10.  Asians experienced a dramatic decrease from 113 transfers or 25.3% to 36 </w:t>
      </w:r>
      <w:r w:rsidR="004F064B" w:rsidRPr="002232E7">
        <w:rPr>
          <w:sz w:val="24"/>
          <w:szCs w:val="24"/>
        </w:rPr>
        <w:t xml:space="preserve">transfers </w:t>
      </w:r>
      <w:r w:rsidR="008D4F40" w:rsidRPr="002232E7">
        <w:rPr>
          <w:sz w:val="24"/>
          <w:szCs w:val="24"/>
        </w:rPr>
        <w:t xml:space="preserve">or 14.9%; </w:t>
      </w:r>
      <w:r w:rsidRPr="002232E7">
        <w:rPr>
          <w:sz w:val="24"/>
          <w:szCs w:val="24"/>
        </w:rPr>
        <w:t xml:space="preserve">Filipinos also had </w:t>
      </w:r>
      <w:r w:rsidR="009456B6" w:rsidRPr="002232E7">
        <w:rPr>
          <w:sz w:val="24"/>
          <w:szCs w:val="24"/>
        </w:rPr>
        <w:t>a</w:t>
      </w:r>
      <w:r w:rsidRPr="002232E7">
        <w:rPr>
          <w:sz w:val="24"/>
          <w:szCs w:val="24"/>
        </w:rPr>
        <w:t xml:space="preserve"> decrease from 31 transfers or 6.9% to 6 transfers or 2.5%; Hispanics reflect an increase from 56 or 12.5% to 60 transfers or 24.8%; Whites went from 128 </w:t>
      </w:r>
      <w:r w:rsidR="009E0174" w:rsidRPr="002232E7">
        <w:rPr>
          <w:sz w:val="24"/>
          <w:szCs w:val="24"/>
        </w:rPr>
        <w:t xml:space="preserve">transfers </w:t>
      </w:r>
      <w:r w:rsidRPr="002232E7">
        <w:rPr>
          <w:sz w:val="24"/>
          <w:szCs w:val="24"/>
        </w:rPr>
        <w:t xml:space="preserve">or 28.6% to 96 transfers or 39.7%; and Other/Unknown went from 116 </w:t>
      </w:r>
      <w:r w:rsidR="009E0174" w:rsidRPr="002232E7">
        <w:rPr>
          <w:sz w:val="24"/>
          <w:szCs w:val="24"/>
        </w:rPr>
        <w:t xml:space="preserve">transfers </w:t>
      </w:r>
      <w:r w:rsidRPr="002232E7">
        <w:rPr>
          <w:sz w:val="24"/>
          <w:szCs w:val="24"/>
        </w:rPr>
        <w:t>or 26.0% to 42 transfers or 17.4%.  (EMP, Table B, p. 221)</w:t>
      </w:r>
      <w:r w:rsidR="009456B6" w:rsidRPr="002232E7">
        <w:rPr>
          <w:sz w:val="24"/>
          <w:szCs w:val="24"/>
        </w:rPr>
        <w:t xml:space="preserve">  Again, the dramatic increase in Hispanic and White transfer percentages are a result of the significant decrease </w:t>
      </w:r>
      <w:r w:rsidR="009E0174" w:rsidRPr="002232E7">
        <w:rPr>
          <w:sz w:val="24"/>
          <w:szCs w:val="24"/>
        </w:rPr>
        <w:t xml:space="preserve">in </w:t>
      </w:r>
      <w:r w:rsidR="009456B6" w:rsidRPr="002232E7">
        <w:rPr>
          <w:sz w:val="24"/>
          <w:szCs w:val="24"/>
        </w:rPr>
        <w:t>CSM transfers to CSUs</w:t>
      </w:r>
      <w:r w:rsidR="009E0174" w:rsidRPr="002232E7">
        <w:rPr>
          <w:sz w:val="24"/>
          <w:szCs w:val="24"/>
        </w:rPr>
        <w:t>,</w:t>
      </w:r>
      <w:r w:rsidR="009456B6" w:rsidRPr="002232E7">
        <w:rPr>
          <w:sz w:val="24"/>
          <w:szCs w:val="24"/>
        </w:rPr>
        <w:t xml:space="preserve"> </w:t>
      </w:r>
      <w:r w:rsidR="009E0174" w:rsidRPr="002232E7">
        <w:rPr>
          <w:sz w:val="24"/>
          <w:szCs w:val="24"/>
        </w:rPr>
        <w:t>447</w:t>
      </w:r>
      <w:r w:rsidR="009456B6" w:rsidRPr="002232E7">
        <w:rPr>
          <w:sz w:val="24"/>
          <w:szCs w:val="24"/>
        </w:rPr>
        <w:t xml:space="preserve">in 2001-02 </w:t>
      </w:r>
      <w:r w:rsidR="009E0174" w:rsidRPr="002232E7">
        <w:rPr>
          <w:sz w:val="24"/>
          <w:szCs w:val="24"/>
        </w:rPr>
        <w:t xml:space="preserve">decreasing </w:t>
      </w:r>
      <w:r w:rsidR="009456B6" w:rsidRPr="002232E7">
        <w:rPr>
          <w:sz w:val="24"/>
          <w:szCs w:val="24"/>
        </w:rPr>
        <w:t>to 242 in 2009-10.</w:t>
      </w:r>
      <w:r w:rsidR="00970DF1">
        <w:rPr>
          <w:sz w:val="24"/>
          <w:szCs w:val="24"/>
        </w:rPr>
        <w:t xml:space="preserve"> (EMP, Table B, p. 221)</w:t>
      </w:r>
    </w:p>
    <w:p w:rsidR="001E78BF" w:rsidRDefault="001E78BF">
      <w:pPr>
        <w:rPr>
          <w:sz w:val="24"/>
          <w:szCs w:val="24"/>
        </w:rPr>
      </w:pPr>
    </w:p>
    <w:p w:rsidR="009503A6" w:rsidRDefault="009503A6">
      <w:pPr>
        <w:rPr>
          <w:sz w:val="24"/>
          <w:szCs w:val="24"/>
        </w:rPr>
      </w:pPr>
      <w:r>
        <w:rPr>
          <w:sz w:val="24"/>
          <w:szCs w:val="24"/>
        </w:rPr>
        <w:t>-Transfer by Ethnicity to the UCs</w:t>
      </w:r>
    </w:p>
    <w:p w:rsidR="001E78BF" w:rsidRDefault="001E78BF">
      <w:pPr>
        <w:rPr>
          <w:sz w:val="24"/>
          <w:szCs w:val="24"/>
        </w:rPr>
      </w:pPr>
      <w:r w:rsidRPr="002232E7">
        <w:rPr>
          <w:sz w:val="24"/>
          <w:szCs w:val="24"/>
        </w:rPr>
        <w:t>The comparable UC transfer rates</w:t>
      </w:r>
      <w:r w:rsidR="009456B6" w:rsidRPr="002232E7">
        <w:rPr>
          <w:sz w:val="24"/>
          <w:szCs w:val="24"/>
        </w:rPr>
        <w:t xml:space="preserve"> </w:t>
      </w:r>
      <w:r w:rsidRPr="002232E7">
        <w:rPr>
          <w:sz w:val="24"/>
          <w:szCs w:val="24"/>
        </w:rPr>
        <w:t xml:space="preserve">for the same period </w:t>
      </w:r>
      <w:r w:rsidR="009E0174" w:rsidRPr="002232E7">
        <w:rPr>
          <w:sz w:val="24"/>
          <w:szCs w:val="24"/>
        </w:rPr>
        <w:t xml:space="preserve">of </w:t>
      </w:r>
      <w:r w:rsidRPr="002232E7">
        <w:rPr>
          <w:sz w:val="24"/>
          <w:szCs w:val="24"/>
        </w:rPr>
        <w:t>2001-02</w:t>
      </w:r>
      <w:r w:rsidR="00E92E85" w:rsidRPr="002232E7">
        <w:rPr>
          <w:sz w:val="24"/>
          <w:szCs w:val="24"/>
        </w:rPr>
        <w:t xml:space="preserve"> to </w:t>
      </w:r>
      <w:r w:rsidRPr="002232E7">
        <w:rPr>
          <w:sz w:val="24"/>
          <w:szCs w:val="24"/>
        </w:rPr>
        <w:t>2009-10 reflect the following</w:t>
      </w:r>
      <w:r w:rsidR="009E0174" w:rsidRPr="002232E7">
        <w:rPr>
          <w:sz w:val="24"/>
          <w:szCs w:val="24"/>
        </w:rPr>
        <w:t xml:space="preserve">: </w:t>
      </w:r>
      <w:r w:rsidRPr="002232E7">
        <w:rPr>
          <w:sz w:val="24"/>
          <w:szCs w:val="24"/>
        </w:rPr>
        <w:t>African American</w:t>
      </w:r>
      <w:r w:rsidR="009E0174" w:rsidRPr="002232E7">
        <w:rPr>
          <w:sz w:val="24"/>
          <w:szCs w:val="24"/>
        </w:rPr>
        <w:t>,</w:t>
      </w:r>
      <w:r w:rsidRPr="002232E7">
        <w:rPr>
          <w:sz w:val="24"/>
          <w:szCs w:val="24"/>
        </w:rPr>
        <w:t xml:space="preserve"> 1 transfer or 0.5% with no change eight years later.  Asian, 118 </w:t>
      </w:r>
      <w:r w:rsidR="009E0174" w:rsidRPr="002232E7">
        <w:rPr>
          <w:sz w:val="24"/>
          <w:szCs w:val="24"/>
        </w:rPr>
        <w:t xml:space="preserve">transfers </w:t>
      </w:r>
      <w:r w:rsidRPr="002232E7">
        <w:rPr>
          <w:sz w:val="24"/>
          <w:szCs w:val="24"/>
        </w:rPr>
        <w:t xml:space="preserve">or 57% vs. </w:t>
      </w:r>
      <w:r w:rsidR="009456B6" w:rsidRPr="002232E7">
        <w:rPr>
          <w:sz w:val="24"/>
          <w:szCs w:val="24"/>
        </w:rPr>
        <w:t>68 or 50%</w:t>
      </w:r>
      <w:r w:rsidR="009E0174" w:rsidRPr="002232E7">
        <w:rPr>
          <w:sz w:val="24"/>
          <w:szCs w:val="24"/>
        </w:rPr>
        <w:t xml:space="preserve">; </w:t>
      </w:r>
      <w:r w:rsidR="009456B6" w:rsidRPr="002232E7">
        <w:rPr>
          <w:sz w:val="24"/>
          <w:szCs w:val="24"/>
        </w:rPr>
        <w:t xml:space="preserve">Filipino, 8 or 3.9% vs 4 or 2.9%; Hispanic 17 or 8.2% vs. 13 or 9.6%; White, 39 or 18.8% vs 40 or 29.4%; and Other/Unknown, 24 or 11.6% vs. 10 or 7.4%.  </w:t>
      </w:r>
      <w:r w:rsidR="00170596" w:rsidRPr="002232E7">
        <w:rPr>
          <w:sz w:val="24"/>
          <w:szCs w:val="24"/>
        </w:rPr>
        <w:lastRenderedPageBreak/>
        <w:t xml:space="preserve">Overall, there was a decrease in CSM transfers to the UCs from 207 </w:t>
      </w:r>
      <w:r w:rsidR="009E0174" w:rsidRPr="002232E7">
        <w:rPr>
          <w:sz w:val="24"/>
          <w:szCs w:val="24"/>
        </w:rPr>
        <w:t xml:space="preserve">transfers </w:t>
      </w:r>
      <w:r w:rsidR="00170596" w:rsidRPr="002232E7">
        <w:rPr>
          <w:sz w:val="24"/>
          <w:szCs w:val="24"/>
        </w:rPr>
        <w:t xml:space="preserve">in 2001-02 </w:t>
      </w:r>
      <w:r w:rsidR="009E0174" w:rsidRPr="002232E7">
        <w:rPr>
          <w:sz w:val="24"/>
          <w:szCs w:val="24"/>
        </w:rPr>
        <w:t>decreasing</w:t>
      </w:r>
      <w:r w:rsidR="00170596" w:rsidRPr="002232E7">
        <w:rPr>
          <w:sz w:val="24"/>
          <w:szCs w:val="24"/>
        </w:rPr>
        <w:t xml:space="preserve"> to 136 </w:t>
      </w:r>
      <w:r w:rsidR="009E0174" w:rsidRPr="002232E7">
        <w:rPr>
          <w:sz w:val="24"/>
          <w:szCs w:val="24"/>
        </w:rPr>
        <w:t xml:space="preserve">transfers </w:t>
      </w:r>
      <w:r w:rsidR="00170596" w:rsidRPr="002232E7">
        <w:rPr>
          <w:sz w:val="24"/>
          <w:szCs w:val="24"/>
        </w:rPr>
        <w:t>in 2009-10, a -65.7% decrease.</w:t>
      </w:r>
      <w:r w:rsidR="009E0174" w:rsidRPr="002232E7">
        <w:rPr>
          <w:sz w:val="24"/>
          <w:szCs w:val="24"/>
        </w:rPr>
        <w:t xml:space="preserve"> </w:t>
      </w:r>
      <w:proofErr w:type="gramStart"/>
      <w:r w:rsidR="009E0174" w:rsidRPr="002232E7">
        <w:rPr>
          <w:sz w:val="24"/>
          <w:szCs w:val="24"/>
        </w:rPr>
        <w:t>(EMP, Table E, p. 223).</w:t>
      </w:r>
      <w:proofErr w:type="gramEnd"/>
    </w:p>
    <w:p w:rsidR="002232E7" w:rsidRDefault="002232E7">
      <w:pPr>
        <w:rPr>
          <w:sz w:val="24"/>
          <w:szCs w:val="24"/>
        </w:rPr>
      </w:pPr>
    </w:p>
    <w:p w:rsidR="00DE7960" w:rsidRPr="00DE7960" w:rsidRDefault="009503A6">
      <w:pPr>
        <w:rPr>
          <w:sz w:val="24"/>
          <w:szCs w:val="24"/>
        </w:rPr>
      </w:pPr>
      <w:r>
        <w:rPr>
          <w:sz w:val="24"/>
          <w:szCs w:val="24"/>
        </w:rPr>
        <w:t>-</w:t>
      </w:r>
      <w:r w:rsidR="00DE7960" w:rsidRPr="00DE7960">
        <w:rPr>
          <w:sz w:val="24"/>
          <w:szCs w:val="24"/>
        </w:rPr>
        <w:t>Transfers to the CSUs</w:t>
      </w:r>
      <w:r>
        <w:rPr>
          <w:sz w:val="24"/>
          <w:szCs w:val="24"/>
        </w:rPr>
        <w:t xml:space="preserve"> as a Proportion of Student Enrollment</w:t>
      </w:r>
    </w:p>
    <w:p w:rsidR="001C1F5E" w:rsidRDefault="00A36B85" w:rsidP="001C1F5E">
      <w:pPr>
        <w:rPr>
          <w:sz w:val="24"/>
          <w:szCs w:val="24"/>
        </w:rPr>
      </w:pPr>
      <w:r>
        <w:rPr>
          <w:sz w:val="24"/>
          <w:szCs w:val="24"/>
        </w:rPr>
        <w:t xml:space="preserve">An ethnic comparison </w:t>
      </w:r>
      <w:r w:rsidR="00E92E85">
        <w:rPr>
          <w:sz w:val="24"/>
          <w:szCs w:val="24"/>
        </w:rPr>
        <w:t xml:space="preserve">of CSM transfers </w:t>
      </w:r>
      <w:r w:rsidR="00D4601C">
        <w:rPr>
          <w:sz w:val="24"/>
          <w:szCs w:val="24"/>
        </w:rPr>
        <w:t xml:space="preserve">to the CSUs </w:t>
      </w:r>
      <w:r w:rsidR="00E92E85">
        <w:rPr>
          <w:sz w:val="24"/>
          <w:szCs w:val="24"/>
        </w:rPr>
        <w:t xml:space="preserve">vs. </w:t>
      </w:r>
      <w:r>
        <w:rPr>
          <w:sz w:val="24"/>
          <w:szCs w:val="24"/>
        </w:rPr>
        <w:t xml:space="preserve">their representative proportion of </w:t>
      </w:r>
      <w:r w:rsidR="00E92E85">
        <w:rPr>
          <w:sz w:val="24"/>
          <w:szCs w:val="24"/>
        </w:rPr>
        <w:t xml:space="preserve">all CSM </w:t>
      </w:r>
      <w:r>
        <w:rPr>
          <w:sz w:val="24"/>
          <w:szCs w:val="24"/>
        </w:rPr>
        <w:t>students</w:t>
      </w:r>
      <w:r w:rsidR="00E92E85">
        <w:rPr>
          <w:sz w:val="24"/>
          <w:szCs w:val="24"/>
        </w:rPr>
        <w:t xml:space="preserve"> </w:t>
      </w:r>
      <w:r w:rsidR="00D4601C">
        <w:rPr>
          <w:sz w:val="24"/>
          <w:szCs w:val="24"/>
        </w:rPr>
        <w:t xml:space="preserve">during 2009-10 </w:t>
      </w:r>
      <w:r w:rsidR="00E92E85">
        <w:rPr>
          <w:sz w:val="24"/>
          <w:szCs w:val="24"/>
        </w:rPr>
        <w:t>results in the following di</w:t>
      </w:r>
      <w:r w:rsidR="00B361E0">
        <w:rPr>
          <w:sz w:val="24"/>
          <w:szCs w:val="24"/>
        </w:rPr>
        <w:t>sparities</w:t>
      </w:r>
      <w:r w:rsidR="00DE7960">
        <w:rPr>
          <w:sz w:val="24"/>
          <w:szCs w:val="24"/>
        </w:rPr>
        <w:t xml:space="preserve">.  </w:t>
      </w:r>
      <w:r w:rsidR="009503A6">
        <w:rPr>
          <w:sz w:val="24"/>
          <w:szCs w:val="24"/>
        </w:rPr>
        <w:t xml:space="preserve">As noted in the table below, </w:t>
      </w:r>
      <w:r w:rsidR="00DE7960">
        <w:rPr>
          <w:sz w:val="24"/>
          <w:szCs w:val="24"/>
        </w:rPr>
        <w:t xml:space="preserve">African American, Asian, </w:t>
      </w:r>
      <w:r w:rsidR="009503A6">
        <w:rPr>
          <w:sz w:val="24"/>
          <w:szCs w:val="24"/>
        </w:rPr>
        <w:t xml:space="preserve">and </w:t>
      </w:r>
      <w:r w:rsidR="00DE7960">
        <w:rPr>
          <w:sz w:val="24"/>
          <w:szCs w:val="24"/>
        </w:rPr>
        <w:t xml:space="preserve">Filipino ethnic groups reflect a proportional gap while </w:t>
      </w:r>
      <w:r w:rsidR="00DE7960" w:rsidRPr="00173395">
        <w:rPr>
          <w:sz w:val="24"/>
          <w:szCs w:val="24"/>
        </w:rPr>
        <w:t>Hispanics and Whites have higher transfer rates than their proportional representation at CSM.</w:t>
      </w:r>
    </w:p>
    <w:p w:rsidR="00E02A3D" w:rsidRDefault="00D97BC5" w:rsidP="001C1F5E">
      <w:pPr>
        <w:ind w:firstLine="720"/>
        <w:rPr>
          <w:b/>
          <w:sz w:val="24"/>
          <w:szCs w:val="24"/>
        </w:rPr>
      </w:pPr>
      <w:r>
        <w:rPr>
          <w:b/>
          <w:sz w:val="24"/>
          <w:szCs w:val="24"/>
        </w:rPr>
        <w:t xml:space="preserve">     </w:t>
      </w:r>
    </w:p>
    <w:p w:rsidR="00551C64" w:rsidRDefault="009503A6" w:rsidP="001C1F5E">
      <w:pPr>
        <w:ind w:firstLine="720"/>
        <w:rPr>
          <w:b/>
          <w:sz w:val="24"/>
          <w:szCs w:val="24"/>
        </w:rPr>
      </w:pPr>
      <w:r w:rsidRPr="009503A6">
        <w:rPr>
          <w:b/>
          <w:sz w:val="24"/>
          <w:szCs w:val="24"/>
        </w:rPr>
        <w:t>Transfers to the CSUs as a Proportion of Student Enrollment</w:t>
      </w:r>
      <w:r w:rsidR="00D97BC5">
        <w:rPr>
          <w:b/>
          <w:sz w:val="24"/>
          <w:szCs w:val="24"/>
        </w:rPr>
        <w:t xml:space="preserve"> 2009-2010</w:t>
      </w:r>
    </w:p>
    <w:p w:rsidR="00E200BD" w:rsidRPr="00E200BD" w:rsidRDefault="00E200BD" w:rsidP="009503A6">
      <w:pPr>
        <w:ind w:left="1440"/>
        <w:rPr>
          <w:b/>
          <w:sz w:val="8"/>
          <w:szCs w:val="8"/>
        </w:rPr>
      </w:pPr>
    </w:p>
    <w:p w:rsidR="00B361E0" w:rsidRPr="00B361E0" w:rsidRDefault="00B361E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361E0">
        <w:rPr>
          <w:b/>
          <w:sz w:val="24"/>
          <w:szCs w:val="24"/>
        </w:rPr>
        <w:t>Percent of</w:t>
      </w:r>
      <w:r>
        <w:rPr>
          <w:b/>
          <w:sz w:val="24"/>
          <w:szCs w:val="24"/>
        </w:rPr>
        <w:t xml:space="preserve"> CSM</w:t>
      </w:r>
    </w:p>
    <w:p w:rsidR="00551C64" w:rsidRPr="00551C64" w:rsidRDefault="00551C64">
      <w:pPr>
        <w:rPr>
          <w:b/>
          <w:sz w:val="24"/>
          <w:szCs w:val="24"/>
        </w:rPr>
      </w:pPr>
      <w:r>
        <w:rPr>
          <w:sz w:val="24"/>
          <w:szCs w:val="24"/>
        </w:rPr>
        <w:tab/>
      </w:r>
      <w:r>
        <w:rPr>
          <w:sz w:val="24"/>
          <w:szCs w:val="24"/>
        </w:rPr>
        <w:tab/>
      </w:r>
      <w:r>
        <w:rPr>
          <w:sz w:val="24"/>
          <w:szCs w:val="24"/>
        </w:rPr>
        <w:tab/>
      </w:r>
      <w:r>
        <w:rPr>
          <w:sz w:val="24"/>
          <w:szCs w:val="24"/>
        </w:rPr>
        <w:tab/>
      </w:r>
      <w:r w:rsidRPr="00551C64">
        <w:rPr>
          <w:b/>
          <w:sz w:val="24"/>
          <w:szCs w:val="24"/>
        </w:rPr>
        <w:t>Transfer Percent</w:t>
      </w:r>
      <w:r w:rsidRPr="00551C64">
        <w:rPr>
          <w:b/>
          <w:sz w:val="24"/>
          <w:szCs w:val="24"/>
        </w:rPr>
        <w:tab/>
        <w:t xml:space="preserve"> Student Population</w:t>
      </w:r>
      <w:r w:rsidR="00B361E0">
        <w:rPr>
          <w:b/>
          <w:sz w:val="24"/>
          <w:szCs w:val="24"/>
        </w:rPr>
        <w:tab/>
      </w:r>
      <w:r w:rsidR="00B361E0">
        <w:rPr>
          <w:b/>
          <w:sz w:val="24"/>
          <w:szCs w:val="24"/>
        </w:rPr>
        <w:tab/>
      </w:r>
      <w:r w:rsidR="00167679">
        <w:rPr>
          <w:b/>
          <w:sz w:val="24"/>
          <w:szCs w:val="24"/>
        </w:rPr>
        <w:t xml:space="preserve"> </w:t>
      </w:r>
      <w:r w:rsidR="00B361E0">
        <w:rPr>
          <w:b/>
          <w:sz w:val="24"/>
          <w:szCs w:val="24"/>
        </w:rPr>
        <w:t>Gap</w:t>
      </w:r>
    </w:p>
    <w:p w:rsidR="00173395" w:rsidRDefault="00433629" w:rsidP="00DE7960">
      <w:pPr>
        <w:pStyle w:val="ListParagraph"/>
        <w:ind w:left="840"/>
        <w:rPr>
          <w:sz w:val="24"/>
          <w:szCs w:val="24"/>
        </w:rPr>
      </w:pPr>
      <w:r w:rsidRPr="00173395">
        <w:rPr>
          <w:sz w:val="24"/>
          <w:szCs w:val="24"/>
        </w:rPr>
        <w:t xml:space="preserve">African American </w:t>
      </w:r>
      <w:r w:rsidR="00476624">
        <w:rPr>
          <w:sz w:val="24"/>
          <w:szCs w:val="24"/>
        </w:rPr>
        <w:t xml:space="preserve">  </w:t>
      </w:r>
      <w:r w:rsidRPr="00173395">
        <w:rPr>
          <w:sz w:val="24"/>
          <w:szCs w:val="24"/>
        </w:rPr>
        <w:t xml:space="preserve"> </w:t>
      </w:r>
      <w:r w:rsidR="00A36B85">
        <w:rPr>
          <w:sz w:val="24"/>
          <w:szCs w:val="24"/>
        </w:rPr>
        <w:t xml:space="preserve">   </w:t>
      </w:r>
      <w:r w:rsidR="00551C64">
        <w:rPr>
          <w:sz w:val="24"/>
          <w:szCs w:val="24"/>
        </w:rPr>
        <w:t xml:space="preserve">     </w:t>
      </w:r>
      <w:r w:rsidRPr="00173395">
        <w:rPr>
          <w:sz w:val="24"/>
          <w:szCs w:val="24"/>
        </w:rPr>
        <w:t xml:space="preserve">0.8% </w:t>
      </w:r>
      <w:r w:rsidR="00551C64">
        <w:rPr>
          <w:sz w:val="24"/>
          <w:szCs w:val="24"/>
        </w:rPr>
        <w:tab/>
      </w:r>
      <w:r w:rsidR="00551C64">
        <w:rPr>
          <w:sz w:val="24"/>
          <w:szCs w:val="24"/>
        </w:rPr>
        <w:tab/>
      </w:r>
      <w:r w:rsidR="00551C64">
        <w:rPr>
          <w:sz w:val="24"/>
          <w:szCs w:val="24"/>
        </w:rPr>
        <w:tab/>
      </w:r>
      <w:r w:rsidR="00551C64">
        <w:rPr>
          <w:sz w:val="24"/>
          <w:szCs w:val="24"/>
        </w:rPr>
        <w:tab/>
        <w:t xml:space="preserve"> </w:t>
      </w:r>
      <w:r w:rsidRPr="00173395">
        <w:rPr>
          <w:sz w:val="24"/>
          <w:szCs w:val="24"/>
        </w:rPr>
        <w:t xml:space="preserve">3.7% </w:t>
      </w:r>
      <w:r w:rsidR="00B361E0">
        <w:rPr>
          <w:sz w:val="24"/>
          <w:szCs w:val="24"/>
        </w:rPr>
        <w:tab/>
      </w:r>
      <w:r w:rsidR="00B361E0">
        <w:rPr>
          <w:sz w:val="24"/>
          <w:szCs w:val="24"/>
        </w:rPr>
        <w:tab/>
      </w:r>
      <w:r w:rsidR="00167679">
        <w:rPr>
          <w:sz w:val="24"/>
          <w:szCs w:val="24"/>
        </w:rPr>
        <w:t xml:space="preserve"> </w:t>
      </w:r>
      <w:r w:rsidR="00B361E0">
        <w:rPr>
          <w:sz w:val="24"/>
          <w:szCs w:val="24"/>
        </w:rPr>
        <w:t>-2.9%</w:t>
      </w:r>
    </w:p>
    <w:p w:rsidR="00173395" w:rsidRDefault="00433629" w:rsidP="00DE7960">
      <w:pPr>
        <w:pStyle w:val="ListParagraph"/>
        <w:ind w:left="840"/>
        <w:rPr>
          <w:sz w:val="24"/>
          <w:szCs w:val="24"/>
        </w:rPr>
      </w:pPr>
      <w:r w:rsidRPr="00173395">
        <w:rPr>
          <w:sz w:val="24"/>
          <w:szCs w:val="24"/>
        </w:rPr>
        <w:t xml:space="preserve">Asian  </w:t>
      </w:r>
      <w:r w:rsidR="00A36B85">
        <w:rPr>
          <w:sz w:val="24"/>
          <w:szCs w:val="24"/>
        </w:rPr>
        <w:tab/>
      </w:r>
      <w:r w:rsidR="00A36B85">
        <w:rPr>
          <w:sz w:val="24"/>
          <w:szCs w:val="24"/>
        </w:rPr>
        <w:tab/>
      </w:r>
      <w:r w:rsidR="00551C64">
        <w:rPr>
          <w:sz w:val="24"/>
          <w:szCs w:val="24"/>
        </w:rPr>
        <w:t xml:space="preserve">     </w:t>
      </w:r>
      <w:r w:rsidRPr="00173395">
        <w:rPr>
          <w:sz w:val="24"/>
          <w:szCs w:val="24"/>
        </w:rPr>
        <w:t xml:space="preserve">14.9% </w:t>
      </w:r>
      <w:r w:rsidR="00551C64">
        <w:rPr>
          <w:sz w:val="24"/>
          <w:szCs w:val="24"/>
        </w:rPr>
        <w:tab/>
      </w:r>
      <w:r w:rsidR="00551C64">
        <w:rPr>
          <w:sz w:val="24"/>
          <w:szCs w:val="24"/>
        </w:rPr>
        <w:tab/>
      </w:r>
      <w:r w:rsidR="00551C64">
        <w:rPr>
          <w:sz w:val="24"/>
          <w:szCs w:val="24"/>
        </w:rPr>
        <w:tab/>
        <w:t xml:space="preserve">           1</w:t>
      </w:r>
      <w:r w:rsidRPr="00173395">
        <w:rPr>
          <w:sz w:val="24"/>
          <w:szCs w:val="24"/>
        </w:rPr>
        <w:t>6.1%</w:t>
      </w:r>
      <w:r w:rsidR="00B361E0">
        <w:rPr>
          <w:sz w:val="24"/>
          <w:szCs w:val="24"/>
        </w:rPr>
        <w:tab/>
      </w:r>
      <w:r w:rsidR="00B361E0">
        <w:rPr>
          <w:sz w:val="24"/>
          <w:szCs w:val="24"/>
        </w:rPr>
        <w:tab/>
      </w:r>
      <w:r w:rsidR="00167679">
        <w:rPr>
          <w:sz w:val="24"/>
          <w:szCs w:val="24"/>
        </w:rPr>
        <w:t xml:space="preserve"> </w:t>
      </w:r>
      <w:r w:rsidR="00B361E0">
        <w:rPr>
          <w:sz w:val="24"/>
          <w:szCs w:val="24"/>
        </w:rPr>
        <w:t>-1.2</w:t>
      </w:r>
    </w:p>
    <w:p w:rsidR="00173395" w:rsidRDefault="00433629" w:rsidP="00DE7960">
      <w:pPr>
        <w:pStyle w:val="ListParagraph"/>
        <w:ind w:left="840"/>
        <w:rPr>
          <w:sz w:val="24"/>
          <w:szCs w:val="24"/>
        </w:rPr>
      </w:pPr>
      <w:r w:rsidRPr="00173395">
        <w:rPr>
          <w:sz w:val="24"/>
          <w:szCs w:val="24"/>
        </w:rPr>
        <w:t xml:space="preserve">Filipino  </w:t>
      </w:r>
      <w:r w:rsidR="00A36B85">
        <w:rPr>
          <w:sz w:val="24"/>
          <w:szCs w:val="24"/>
        </w:rPr>
        <w:tab/>
      </w:r>
      <w:r w:rsidR="00A36B85">
        <w:rPr>
          <w:sz w:val="24"/>
          <w:szCs w:val="24"/>
        </w:rPr>
        <w:tab/>
      </w:r>
      <w:r w:rsidR="00551C64">
        <w:rPr>
          <w:sz w:val="24"/>
          <w:szCs w:val="24"/>
        </w:rPr>
        <w:t xml:space="preserve">     </w:t>
      </w:r>
      <w:r w:rsidR="00A36B85">
        <w:rPr>
          <w:sz w:val="24"/>
          <w:szCs w:val="24"/>
        </w:rPr>
        <w:t xml:space="preserve">  </w:t>
      </w:r>
      <w:r w:rsidRPr="00173395">
        <w:rPr>
          <w:sz w:val="24"/>
          <w:szCs w:val="24"/>
        </w:rPr>
        <w:t xml:space="preserve">2.5% </w:t>
      </w:r>
      <w:r w:rsidR="00551C64">
        <w:rPr>
          <w:sz w:val="24"/>
          <w:szCs w:val="24"/>
        </w:rPr>
        <w:tab/>
      </w:r>
      <w:r w:rsidR="00551C64">
        <w:rPr>
          <w:sz w:val="24"/>
          <w:szCs w:val="24"/>
        </w:rPr>
        <w:tab/>
      </w:r>
      <w:r w:rsidR="00551C64">
        <w:rPr>
          <w:sz w:val="24"/>
          <w:szCs w:val="24"/>
        </w:rPr>
        <w:tab/>
      </w:r>
      <w:r w:rsidR="00551C64">
        <w:rPr>
          <w:sz w:val="24"/>
          <w:szCs w:val="24"/>
        </w:rPr>
        <w:tab/>
        <w:t xml:space="preserve"> </w:t>
      </w:r>
      <w:r w:rsidRPr="00173395">
        <w:rPr>
          <w:sz w:val="24"/>
          <w:szCs w:val="24"/>
        </w:rPr>
        <w:t>7.2%</w:t>
      </w:r>
      <w:r w:rsidR="00B361E0">
        <w:rPr>
          <w:sz w:val="24"/>
          <w:szCs w:val="24"/>
        </w:rPr>
        <w:tab/>
      </w:r>
      <w:r w:rsidR="00B361E0">
        <w:rPr>
          <w:sz w:val="24"/>
          <w:szCs w:val="24"/>
        </w:rPr>
        <w:tab/>
      </w:r>
      <w:r w:rsidR="00167679">
        <w:rPr>
          <w:sz w:val="24"/>
          <w:szCs w:val="24"/>
        </w:rPr>
        <w:t xml:space="preserve"> -4.7</w:t>
      </w:r>
    </w:p>
    <w:p w:rsidR="00173395" w:rsidRDefault="00173395" w:rsidP="00DE7960">
      <w:pPr>
        <w:pStyle w:val="ListParagraph"/>
        <w:ind w:left="840"/>
        <w:rPr>
          <w:sz w:val="24"/>
          <w:szCs w:val="24"/>
        </w:rPr>
      </w:pPr>
      <w:r>
        <w:rPr>
          <w:sz w:val="24"/>
          <w:szCs w:val="24"/>
        </w:rPr>
        <w:t xml:space="preserve">Hispanic </w:t>
      </w:r>
      <w:r w:rsidRPr="00173395">
        <w:rPr>
          <w:sz w:val="24"/>
          <w:szCs w:val="24"/>
        </w:rPr>
        <w:t xml:space="preserve"> </w:t>
      </w:r>
      <w:r w:rsidR="00A36B85">
        <w:rPr>
          <w:sz w:val="24"/>
          <w:szCs w:val="24"/>
        </w:rPr>
        <w:tab/>
      </w:r>
      <w:r w:rsidR="00A36B85">
        <w:rPr>
          <w:sz w:val="24"/>
          <w:szCs w:val="24"/>
        </w:rPr>
        <w:tab/>
      </w:r>
      <w:r w:rsidR="00551C64">
        <w:rPr>
          <w:sz w:val="24"/>
          <w:szCs w:val="24"/>
        </w:rPr>
        <w:t xml:space="preserve">     </w:t>
      </w:r>
      <w:r w:rsidR="00433629" w:rsidRPr="00173395">
        <w:rPr>
          <w:sz w:val="24"/>
          <w:szCs w:val="24"/>
        </w:rPr>
        <w:t xml:space="preserve">24.8% </w:t>
      </w:r>
      <w:r w:rsidR="00551C64">
        <w:rPr>
          <w:sz w:val="24"/>
          <w:szCs w:val="24"/>
        </w:rPr>
        <w:tab/>
      </w:r>
      <w:r w:rsidR="00551C64">
        <w:rPr>
          <w:sz w:val="24"/>
          <w:szCs w:val="24"/>
        </w:rPr>
        <w:tab/>
      </w:r>
      <w:r w:rsidR="00551C64">
        <w:rPr>
          <w:sz w:val="24"/>
          <w:szCs w:val="24"/>
        </w:rPr>
        <w:tab/>
        <w:t xml:space="preserve">           </w:t>
      </w:r>
      <w:r w:rsidR="00433629" w:rsidRPr="00173395">
        <w:rPr>
          <w:sz w:val="24"/>
          <w:szCs w:val="24"/>
        </w:rPr>
        <w:t>19.5%</w:t>
      </w:r>
      <w:r w:rsidR="00167679">
        <w:rPr>
          <w:sz w:val="24"/>
          <w:szCs w:val="24"/>
        </w:rPr>
        <w:tab/>
      </w:r>
      <w:r w:rsidR="00167679">
        <w:rPr>
          <w:sz w:val="24"/>
          <w:szCs w:val="24"/>
        </w:rPr>
        <w:tab/>
        <w:t xml:space="preserve">  5.3</w:t>
      </w:r>
    </w:p>
    <w:p w:rsidR="00A36B85" w:rsidRDefault="00433629" w:rsidP="00DE7960">
      <w:pPr>
        <w:pStyle w:val="ListParagraph"/>
        <w:ind w:left="840"/>
        <w:rPr>
          <w:sz w:val="24"/>
          <w:szCs w:val="24"/>
        </w:rPr>
      </w:pPr>
      <w:r w:rsidRPr="00173395">
        <w:rPr>
          <w:sz w:val="24"/>
          <w:szCs w:val="24"/>
        </w:rPr>
        <w:t xml:space="preserve">White  </w:t>
      </w:r>
      <w:r w:rsidR="00A36B85">
        <w:rPr>
          <w:sz w:val="24"/>
          <w:szCs w:val="24"/>
        </w:rPr>
        <w:tab/>
      </w:r>
      <w:r w:rsidR="00A36B85">
        <w:rPr>
          <w:sz w:val="24"/>
          <w:szCs w:val="24"/>
        </w:rPr>
        <w:tab/>
      </w:r>
      <w:r w:rsidR="00551C64">
        <w:rPr>
          <w:sz w:val="24"/>
          <w:szCs w:val="24"/>
        </w:rPr>
        <w:t xml:space="preserve">     </w:t>
      </w:r>
      <w:r w:rsidRPr="00173395">
        <w:rPr>
          <w:sz w:val="24"/>
          <w:szCs w:val="24"/>
        </w:rPr>
        <w:t xml:space="preserve">39.7% </w:t>
      </w:r>
      <w:r w:rsidR="00551C64">
        <w:rPr>
          <w:sz w:val="24"/>
          <w:szCs w:val="24"/>
        </w:rPr>
        <w:tab/>
      </w:r>
      <w:r w:rsidR="00551C64">
        <w:rPr>
          <w:sz w:val="24"/>
          <w:szCs w:val="24"/>
        </w:rPr>
        <w:tab/>
      </w:r>
      <w:r w:rsidR="00551C64">
        <w:rPr>
          <w:sz w:val="24"/>
          <w:szCs w:val="24"/>
        </w:rPr>
        <w:tab/>
        <w:t xml:space="preserve">           </w:t>
      </w:r>
      <w:r w:rsidRPr="00173395">
        <w:rPr>
          <w:sz w:val="24"/>
          <w:szCs w:val="24"/>
        </w:rPr>
        <w:t>34.2%</w:t>
      </w:r>
      <w:r w:rsidR="00167679">
        <w:rPr>
          <w:sz w:val="24"/>
          <w:szCs w:val="24"/>
        </w:rPr>
        <w:tab/>
      </w:r>
      <w:r w:rsidR="00167679">
        <w:rPr>
          <w:sz w:val="24"/>
          <w:szCs w:val="24"/>
        </w:rPr>
        <w:tab/>
        <w:t xml:space="preserve">  5.5</w:t>
      </w:r>
    </w:p>
    <w:p w:rsidR="00551C64" w:rsidRPr="009503A6" w:rsidRDefault="00551C64" w:rsidP="00551C64">
      <w:pPr>
        <w:pStyle w:val="ListParagraph"/>
        <w:ind w:left="840"/>
        <w:rPr>
          <w:sz w:val="8"/>
          <w:szCs w:val="8"/>
        </w:rPr>
      </w:pPr>
    </w:p>
    <w:p w:rsidR="00173395" w:rsidRPr="00F07C48" w:rsidRDefault="00433629" w:rsidP="00A36B85">
      <w:pPr>
        <w:ind w:left="120" w:firstLine="720"/>
        <w:rPr>
          <w:sz w:val="20"/>
          <w:szCs w:val="20"/>
        </w:rPr>
      </w:pPr>
      <w:r w:rsidRPr="00F07C48">
        <w:rPr>
          <w:sz w:val="20"/>
          <w:szCs w:val="20"/>
        </w:rPr>
        <w:t>(EMP</w:t>
      </w:r>
      <w:r w:rsidR="00FA66E0" w:rsidRPr="00F07C48">
        <w:rPr>
          <w:sz w:val="20"/>
          <w:szCs w:val="20"/>
        </w:rPr>
        <w:t>,</w:t>
      </w:r>
      <w:r w:rsidRPr="00F07C48">
        <w:rPr>
          <w:sz w:val="20"/>
          <w:szCs w:val="20"/>
        </w:rPr>
        <w:t xml:space="preserve"> p. 218</w:t>
      </w:r>
      <w:r w:rsidR="00551C64" w:rsidRPr="00F07C48">
        <w:rPr>
          <w:sz w:val="20"/>
          <w:szCs w:val="20"/>
        </w:rPr>
        <w:t>; EMP, Table A, p. 220; EMP, Table J, p. 226)</w:t>
      </w:r>
    </w:p>
    <w:p w:rsidR="00173395" w:rsidRDefault="00173395" w:rsidP="00173395">
      <w:pPr>
        <w:rPr>
          <w:sz w:val="20"/>
          <w:szCs w:val="20"/>
        </w:rPr>
      </w:pPr>
    </w:p>
    <w:p w:rsidR="003B50CE" w:rsidRPr="00F07C48" w:rsidRDefault="003B50CE" w:rsidP="00173395">
      <w:pPr>
        <w:rPr>
          <w:sz w:val="20"/>
          <w:szCs w:val="20"/>
        </w:rPr>
      </w:pPr>
    </w:p>
    <w:p w:rsidR="00995DE6" w:rsidRDefault="009503A6">
      <w:pPr>
        <w:rPr>
          <w:sz w:val="24"/>
          <w:szCs w:val="24"/>
        </w:rPr>
      </w:pPr>
      <w:r>
        <w:rPr>
          <w:sz w:val="24"/>
          <w:szCs w:val="24"/>
        </w:rPr>
        <w:t>-</w:t>
      </w:r>
      <w:r w:rsidR="00DE7960">
        <w:rPr>
          <w:sz w:val="24"/>
          <w:szCs w:val="24"/>
        </w:rPr>
        <w:t>Transfers to the UCs</w:t>
      </w:r>
    </w:p>
    <w:p w:rsidR="00173395" w:rsidRDefault="007144EB">
      <w:pPr>
        <w:rPr>
          <w:sz w:val="24"/>
          <w:szCs w:val="24"/>
        </w:rPr>
      </w:pPr>
      <w:r>
        <w:rPr>
          <w:sz w:val="24"/>
          <w:szCs w:val="24"/>
        </w:rPr>
        <w:t>There are similarities and significant differences when reviewing the ethnic distribution of CSM transfers to the UC System for the most recent year</w:t>
      </w:r>
      <w:r w:rsidR="002232E7">
        <w:rPr>
          <w:sz w:val="24"/>
          <w:szCs w:val="24"/>
        </w:rPr>
        <w:t xml:space="preserve">, </w:t>
      </w:r>
      <w:r>
        <w:rPr>
          <w:sz w:val="24"/>
          <w:szCs w:val="24"/>
        </w:rPr>
        <w:t>2009-2010</w:t>
      </w:r>
      <w:r w:rsidR="002232E7">
        <w:rPr>
          <w:sz w:val="24"/>
          <w:szCs w:val="24"/>
        </w:rPr>
        <w:t>.</w:t>
      </w:r>
      <w:r>
        <w:rPr>
          <w:sz w:val="24"/>
          <w:szCs w:val="24"/>
        </w:rPr>
        <w:t xml:space="preserve">  This comparison re</w:t>
      </w:r>
      <w:r w:rsidR="002232E7">
        <w:rPr>
          <w:sz w:val="24"/>
          <w:szCs w:val="24"/>
        </w:rPr>
        <w:t>veals the following disparities</w:t>
      </w:r>
      <w:r>
        <w:rPr>
          <w:sz w:val="24"/>
          <w:szCs w:val="24"/>
        </w:rPr>
        <w:t xml:space="preserve"> in the ethnicity of </w:t>
      </w:r>
      <w:r w:rsidR="002232E7">
        <w:rPr>
          <w:sz w:val="24"/>
          <w:szCs w:val="24"/>
        </w:rPr>
        <w:t xml:space="preserve">student </w:t>
      </w:r>
      <w:r>
        <w:rPr>
          <w:sz w:val="24"/>
          <w:szCs w:val="24"/>
        </w:rPr>
        <w:t>trans</w:t>
      </w:r>
      <w:r w:rsidR="00AD3732">
        <w:rPr>
          <w:sz w:val="24"/>
          <w:szCs w:val="24"/>
        </w:rPr>
        <w:t>fer</w:t>
      </w:r>
      <w:r w:rsidR="00551C64">
        <w:rPr>
          <w:sz w:val="24"/>
          <w:szCs w:val="24"/>
        </w:rPr>
        <w:t>s</w:t>
      </w:r>
      <w:r w:rsidR="00AD3732">
        <w:rPr>
          <w:sz w:val="24"/>
          <w:szCs w:val="24"/>
        </w:rPr>
        <w:t xml:space="preserve"> </w:t>
      </w:r>
      <w:r>
        <w:rPr>
          <w:sz w:val="24"/>
          <w:szCs w:val="24"/>
        </w:rPr>
        <w:t>vs. all CSM students</w:t>
      </w:r>
      <w:r w:rsidR="00DE7960">
        <w:rPr>
          <w:sz w:val="24"/>
          <w:szCs w:val="24"/>
        </w:rPr>
        <w:t xml:space="preserve">.  </w:t>
      </w:r>
      <w:r w:rsidR="002232E7">
        <w:rPr>
          <w:sz w:val="24"/>
          <w:szCs w:val="24"/>
        </w:rPr>
        <w:t>As presented in the table below, a</w:t>
      </w:r>
      <w:r w:rsidR="00DE7960" w:rsidRPr="00DD7F6F">
        <w:rPr>
          <w:sz w:val="24"/>
          <w:szCs w:val="24"/>
        </w:rPr>
        <w:t xml:space="preserve">ll ethnic groups except Asians have transfer rates </w:t>
      </w:r>
      <w:r w:rsidR="00DE7960">
        <w:rPr>
          <w:sz w:val="24"/>
          <w:szCs w:val="24"/>
        </w:rPr>
        <w:t xml:space="preserve">to the UCs </w:t>
      </w:r>
      <w:r w:rsidR="00DE7960" w:rsidRPr="00DD7F6F">
        <w:rPr>
          <w:sz w:val="24"/>
          <w:szCs w:val="24"/>
        </w:rPr>
        <w:t xml:space="preserve">lower than their </w:t>
      </w:r>
      <w:r w:rsidR="004604EC">
        <w:rPr>
          <w:sz w:val="24"/>
          <w:szCs w:val="24"/>
        </w:rPr>
        <w:t xml:space="preserve">proportional </w:t>
      </w:r>
      <w:r w:rsidR="00DE7960" w:rsidRPr="00DD7F6F">
        <w:rPr>
          <w:sz w:val="24"/>
          <w:szCs w:val="24"/>
        </w:rPr>
        <w:t xml:space="preserve">CSM representation.  In 2009-2010, one African American, 68 Asian, 4 Filipino, 13 Hispanic, and 40 White students transferred to a UC.  </w:t>
      </w:r>
      <w:proofErr w:type="gramStart"/>
      <w:r w:rsidR="00DE7960" w:rsidRPr="00DD7F6F">
        <w:rPr>
          <w:sz w:val="24"/>
          <w:szCs w:val="24"/>
        </w:rPr>
        <w:t>(EMP, Table E, p. 223).</w:t>
      </w:r>
      <w:proofErr w:type="gramEnd"/>
      <w:r w:rsidR="00DE7960">
        <w:rPr>
          <w:sz w:val="24"/>
          <w:szCs w:val="24"/>
        </w:rPr>
        <w:t xml:space="preserve">  The fact that only one African American transferred to a UC in 2009-10 is cause for concern</w:t>
      </w:r>
      <w:r w:rsidR="00D0766F">
        <w:rPr>
          <w:sz w:val="24"/>
          <w:szCs w:val="24"/>
        </w:rPr>
        <w:t>.</w:t>
      </w:r>
    </w:p>
    <w:p w:rsidR="009503A6" w:rsidRDefault="009503A6">
      <w:pPr>
        <w:rPr>
          <w:sz w:val="24"/>
          <w:szCs w:val="24"/>
        </w:rPr>
      </w:pPr>
    </w:p>
    <w:p w:rsidR="009503A6" w:rsidRPr="009503A6" w:rsidRDefault="00D97BC5" w:rsidP="00D97BC5">
      <w:pPr>
        <w:ind w:firstLine="720"/>
        <w:rPr>
          <w:b/>
          <w:sz w:val="24"/>
          <w:szCs w:val="24"/>
        </w:rPr>
      </w:pPr>
      <w:r>
        <w:rPr>
          <w:b/>
          <w:sz w:val="24"/>
          <w:szCs w:val="24"/>
        </w:rPr>
        <w:t xml:space="preserve">   </w:t>
      </w:r>
      <w:r w:rsidR="009503A6">
        <w:rPr>
          <w:b/>
          <w:sz w:val="24"/>
          <w:szCs w:val="24"/>
        </w:rPr>
        <w:t xml:space="preserve">Transfers to the </w:t>
      </w:r>
      <w:r w:rsidR="009503A6" w:rsidRPr="009503A6">
        <w:rPr>
          <w:b/>
          <w:sz w:val="24"/>
          <w:szCs w:val="24"/>
        </w:rPr>
        <w:t>U</w:t>
      </w:r>
      <w:r w:rsidR="009503A6">
        <w:rPr>
          <w:b/>
          <w:sz w:val="24"/>
          <w:szCs w:val="24"/>
        </w:rPr>
        <w:t>C</w:t>
      </w:r>
      <w:r w:rsidR="009503A6" w:rsidRPr="009503A6">
        <w:rPr>
          <w:b/>
          <w:sz w:val="24"/>
          <w:szCs w:val="24"/>
        </w:rPr>
        <w:t>s as a Proportion of Student Enrollment</w:t>
      </w:r>
      <w:r>
        <w:rPr>
          <w:b/>
          <w:sz w:val="24"/>
          <w:szCs w:val="24"/>
        </w:rPr>
        <w:t xml:space="preserve"> 2009-2010</w:t>
      </w:r>
    </w:p>
    <w:p w:rsidR="00DE7960" w:rsidRPr="00E200BD" w:rsidRDefault="00DE7960">
      <w:pPr>
        <w:rPr>
          <w:sz w:val="8"/>
          <w:szCs w:val="8"/>
        </w:rPr>
      </w:pPr>
    </w:p>
    <w:p w:rsidR="00167679" w:rsidRPr="00167679" w:rsidRDefault="0016767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7679">
        <w:rPr>
          <w:b/>
          <w:sz w:val="24"/>
          <w:szCs w:val="24"/>
        </w:rPr>
        <w:t>Percent of CSM</w:t>
      </w:r>
    </w:p>
    <w:p w:rsidR="00DE7960" w:rsidRPr="00DE7960" w:rsidRDefault="00DE7960">
      <w:pPr>
        <w:rPr>
          <w:b/>
          <w:sz w:val="24"/>
          <w:szCs w:val="24"/>
        </w:rPr>
      </w:pPr>
      <w:r>
        <w:rPr>
          <w:sz w:val="24"/>
          <w:szCs w:val="24"/>
        </w:rPr>
        <w:tab/>
      </w:r>
      <w:r>
        <w:rPr>
          <w:sz w:val="24"/>
          <w:szCs w:val="24"/>
        </w:rPr>
        <w:tab/>
      </w:r>
      <w:r>
        <w:rPr>
          <w:sz w:val="24"/>
          <w:szCs w:val="24"/>
        </w:rPr>
        <w:tab/>
      </w:r>
      <w:r>
        <w:rPr>
          <w:sz w:val="24"/>
          <w:szCs w:val="24"/>
        </w:rPr>
        <w:tab/>
      </w:r>
      <w:r w:rsidRPr="00DE7960">
        <w:rPr>
          <w:b/>
          <w:sz w:val="24"/>
          <w:szCs w:val="24"/>
        </w:rPr>
        <w:t>Transfer Percent</w:t>
      </w:r>
      <w:r>
        <w:rPr>
          <w:b/>
          <w:sz w:val="24"/>
          <w:szCs w:val="24"/>
        </w:rPr>
        <w:tab/>
        <w:t>Student Population</w:t>
      </w:r>
      <w:r w:rsidR="00167679">
        <w:rPr>
          <w:b/>
          <w:sz w:val="24"/>
          <w:szCs w:val="24"/>
        </w:rPr>
        <w:tab/>
      </w:r>
      <w:r w:rsidR="00167679">
        <w:rPr>
          <w:b/>
          <w:sz w:val="24"/>
          <w:szCs w:val="24"/>
        </w:rPr>
        <w:tab/>
        <w:t>Gap</w:t>
      </w:r>
    </w:p>
    <w:p w:rsidR="00DD7F6F" w:rsidRDefault="00D4601C" w:rsidP="00DE7960">
      <w:pPr>
        <w:pStyle w:val="ListParagraph"/>
        <w:ind w:left="840"/>
        <w:rPr>
          <w:sz w:val="24"/>
          <w:szCs w:val="24"/>
        </w:rPr>
      </w:pPr>
      <w:r>
        <w:rPr>
          <w:sz w:val="24"/>
          <w:szCs w:val="24"/>
        </w:rPr>
        <w:t xml:space="preserve">African American </w:t>
      </w:r>
      <w:r>
        <w:rPr>
          <w:sz w:val="24"/>
          <w:szCs w:val="24"/>
        </w:rPr>
        <w:tab/>
      </w:r>
      <w:r w:rsidR="00D0766F">
        <w:rPr>
          <w:sz w:val="24"/>
          <w:szCs w:val="24"/>
        </w:rPr>
        <w:t xml:space="preserve">    </w:t>
      </w:r>
      <w:r>
        <w:rPr>
          <w:sz w:val="24"/>
          <w:szCs w:val="24"/>
        </w:rPr>
        <w:t xml:space="preserve">  </w:t>
      </w:r>
      <w:r w:rsidR="007144EB" w:rsidRPr="00173395">
        <w:rPr>
          <w:sz w:val="24"/>
          <w:szCs w:val="24"/>
        </w:rPr>
        <w:t>0.7</w:t>
      </w:r>
      <w:r w:rsidR="00D0766F">
        <w:rPr>
          <w:sz w:val="24"/>
          <w:szCs w:val="24"/>
        </w:rPr>
        <w:t>%</w:t>
      </w:r>
      <w:r w:rsidR="00DE7960">
        <w:rPr>
          <w:sz w:val="24"/>
          <w:szCs w:val="24"/>
        </w:rPr>
        <w:tab/>
      </w:r>
      <w:r w:rsidR="00DE7960">
        <w:rPr>
          <w:sz w:val="24"/>
          <w:szCs w:val="24"/>
        </w:rPr>
        <w:tab/>
      </w:r>
      <w:r w:rsidR="00DE7960">
        <w:rPr>
          <w:sz w:val="24"/>
          <w:szCs w:val="24"/>
        </w:rPr>
        <w:tab/>
        <w:t xml:space="preserve">  </w:t>
      </w:r>
      <w:r w:rsidR="007144EB" w:rsidRPr="00173395">
        <w:rPr>
          <w:sz w:val="24"/>
          <w:szCs w:val="24"/>
        </w:rPr>
        <w:t>3.7%</w:t>
      </w:r>
      <w:r w:rsidR="00167679">
        <w:rPr>
          <w:sz w:val="24"/>
          <w:szCs w:val="24"/>
        </w:rPr>
        <w:tab/>
      </w:r>
      <w:r w:rsidR="00167679">
        <w:rPr>
          <w:sz w:val="24"/>
          <w:szCs w:val="24"/>
        </w:rPr>
        <w:tab/>
      </w:r>
      <w:r w:rsidR="00167679">
        <w:rPr>
          <w:sz w:val="24"/>
          <w:szCs w:val="24"/>
        </w:rPr>
        <w:tab/>
        <w:t>-3.0%</w:t>
      </w:r>
    </w:p>
    <w:p w:rsidR="00DD7F6F" w:rsidRDefault="00D4601C" w:rsidP="00DE7960">
      <w:pPr>
        <w:pStyle w:val="ListParagraph"/>
        <w:ind w:left="840"/>
        <w:rPr>
          <w:sz w:val="24"/>
          <w:szCs w:val="24"/>
        </w:rPr>
      </w:pPr>
      <w:r>
        <w:rPr>
          <w:sz w:val="24"/>
          <w:szCs w:val="24"/>
        </w:rPr>
        <w:t xml:space="preserve">Asian </w:t>
      </w:r>
      <w:r>
        <w:rPr>
          <w:sz w:val="24"/>
          <w:szCs w:val="24"/>
        </w:rPr>
        <w:tab/>
      </w:r>
      <w:r>
        <w:rPr>
          <w:sz w:val="24"/>
          <w:szCs w:val="24"/>
        </w:rPr>
        <w:tab/>
      </w:r>
      <w:r w:rsidR="00D0766F">
        <w:rPr>
          <w:sz w:val="24"/>
          <w:szCs w:val="24"/>
        </w:rPr>
        <w:t xml:space="preserve">    </w:t>
      </w:r>
      <w:r w:rsidR="007144EB" w:rsidRPr="00173395">
        <w:rPr>
          <w:sz w:val="24"/>
          <w:szCs w:val="24"/>
        </w:rPr>
        <w:t xml:space="preserve">50.0% </w:t>
      </w:r>
      <w:r w:rsidR="00DE7960">
        <w:rPr>
          <w:sz w:val="24"/>
          <w:szCs w:val="24"/>
        </w:rPr>
        <w:tab/>
      </w:r>
      <w:r w:rsidR="00DE7960">
        <w:rPr>
          <w:sz w:val="24"/>
          <w:szCs w:val="24"/>
        </w:rPr>
        <w:tab/>
      </w:r>
      <w:r w:rsidR="00DE7960">
        <w:rPr>
          <w:sz w:val="24"/>
          <w:szCs w:val="24"/>
        </w:rPr>
        <w:tab/>
      </w:r>
      <w:r w:rsidR="007144EB" w:rsidRPr="00173395">
        <w:rPr>
          <w:sz w:val="24"/>
          <w:szCs w:val="24"/>
        </w:rPr>
        <w:t>16.1%</w:t>
      </w:r>
      <w:r w:rsidR="00DE7960">
        <w:rPr>
          <w:sz w:val="24"/>
          <w:szCs w:val="24"/>
        </w:rPr>
        <w:tab/>
      </w:r>
      <w:r w:rsidR="00167679">
        <w:rPr>
          <w:sz w:val="24"/>
          <w:szCs w:val="24"/>
        </w:rPr>
        <w:tab/>
        <w:t xml:space="preserve">           33.9%</w:t>
      </w:r>
    </w:p>
    <w:p w:rsidR="00DD7F6F" w:rsidRDefault="007144EB" w:rsidP="00DE7960">
      <w:pPr>
        <w:pStyle w:val="ListParagraph"/>
        <w:ind w:left="840"/>
        <w:rPr>
          <w:sz w:val="24"/>
          <w:szCs w:val="24"/>
        </w:rPr>
      </w:pPr>
      <w:r w:rsidRPr="00173395">
        <w:rPr>
          <w:sz w:val="24"/>
          <w:szCs w:val="24"/>
        </w:rPr>
        <w:t xml:space="preserve">Filipino </w:t>
      </w:r>
      <w:r w:rsidR="00D4601C">
        <w:rPr>
          <w:sz w:val="24"/>
          <w:szCs w:val="24"/>
        </w:rPr>
        <w:tab/>
      </w:r>
      <w:r w:rsidR="00D4601C">
        <w:rPr>
          <w:sz w:val="24"/>
          <w:szCs w:val="24"/>
        </w:rPr>
        <w:tab/>
        <w:t xml:space="preserve">  </w:t>
      </w:r>
      <w:r w:rsidR="00D0766F">
        <w:rPr>
          <w:sz w:val="24"/>
          <w:szCs w:val="24"/>
        </w:rPr>
        <w:t xml:space="preserve">    </w:t>
      </w:r>
      <w:r w:rsidRPr="00173395">
        <w:rPr>
          <w:sz w:val="24"/>
          <w:szCs w:val="24"/>
        </w:rPr>
        <w:t xml:space="preserve">2.9% </w:t>
      </w:r>
      <w:r w:rsidR="00DE7960">
        <w:rPr>
          <w:sz w:val="24"/>
          <w:szCs w:val="24"/>
        </w:rPr>
        <w:tab/>
      </w:r>
      <w:r w:rsidR="00DE7960">
        <w:rPr>
          <w:sz w:val="24"/>
          <w:szCs w:val="24"/>
        </w:rPr>
        <w:tab/>
      </w:r>
      <w:r w:rsidR="00DE7960">
        <w:rPr>
          <w:sz w:val="24"/>
          <w:szCs w:val="24"/>
        </w:rPr>
        <w:tab/>
        <w:t xml:space="preserve">  </w:t>
      </w:r>
      <w:r w:rsidRPr="00173395">
        <w:rPr>
          <w:sz w:val="24"/>
          <w:szCs w:val="24"/>
        </w:rPr>
        <w:t>7.2%</w:t>
      </w:r>
      <w:r w:rsidR="00167679">
        <w:rPr>
          <w:sz w:val="24"/>
          <w:szCs w:val="24"/>
        </w:rPr>
        <w:tab/>
      </w:r>
      <w:r w:rsidR="00167679">
        <w:rPr>
          <w:sz w:val="24"/>
          <w:szCs w:val="24"/>
        </w:rPr>
        <w:tab/>
        <w:t xml:space="preserve">            -4.3%</w:t>
      </w:r>
    </w:p>
    <w:p w:rsidR="00DD7F6F" w:rsidRDefault="007144EB" w:rsidP="00DE7960">
      <w:pPr>
        <w:pStyle w:val="ListParagraph"/>
        <w:ind w:left="840"/>
        <w:rPr>
          <w:sz w:val="24"/>
          <w:szCs w:val="24"/>
        </w:rPr>
      </w:pPr>
      <w:r w:rsidRPr="00173395">
        <w:rPr>
          <w:sz w:val="24"/>
          <w:szCs w:val="24"/>
        </w:rPr>
        <w:t xml:space="preserve">Hispanic </w:t>
      </w:r>
      <w:r w:rsidR="00D4601C">
        <w:rPr>
          <w:sz w:val="24"/>
          <w:szCs w:val="24"/>
        </w:rPr>
        <w:tab/>
      </w:r>
      <w:r w:rsidR="00D4601C">
        <w:rPr>
          <w:sz w:val="24"/>
          <w:szCs w:val="24"/>
        </w:rPr>
        <w:tab/>
        <w:t xml:space="preserve"> </w:t>
      </w:r>
      <w:r w:rsidR="00D0766F">
        <w:rPr>
          <w:sz w:val="24"/>
          <w:szCs w:val="24"/>
        </w:rPr>
        <w:t xml:space="preserve">    </w:t>
      </w:r>
      <w:r w:rsidR="00D4601C">
        <w:rPr>
          <w:sz w:val="24"/>
          <w:szCs w:val="24"/>
        </w:rPr>
        <w:t xml:space="preserve"> </w:t>
      </w:r>
      <w:r w:rsidRPr="00173395">
        <w:rPr>
          <w:sz w:val="24"/>
          <w:szCs w:val="24"/>
        </w:rPr>
        <w:t xml:space="preserve">9.6% </w:t>
      </w:r>
      <w:r w:rsidR="00DE7960">
        <w:rPr>
          <w:sz w:val="24"/>
          <w:szCs w:val="24"/>
        </w:rPr>
        <w:tab/>
      </w:r>
      <w:r w:rsidR="00DE7960">
        <w:rPr>
          <w:sz w:val="24"/>
          <w:szCs w:val="24"/>
        </w:rPr>
        <w:tab/>
      </w:r>
      <w:r w:rsidR="00DE7960">
        <w:rPr>
          <w:sz w:val="24"/>
          <w:szCs w:val="24"/>
        </w:rPr>
        <w:tab/>
      </w:r>
      <w:r w:rsidRPr="00173395">
        <w:rPr>
          <w:sz w:val="24"/>
          <w:szCs w:val="24"/>
        </w:rPr>
        <w:t>19.5%</w:t>
      </w:r>
      <w:r w:rsidR="00167679">
        <w:rPr>
          <w:sz w:val="24"/>
          <w:szCs w:val="24"/>
        </w:rPr>
        <w:tab/>
      </w:r>
      <w:r w:rsidR="00167679">
        <w:rPr>
          <w:sz w:val="24"/>
          <w:szCs w:val="24"/>
        </w:rPr>
        <w:tab/>
      </w:r>
      <w:r w:rsidR="00167679">
        <w:rPr>
          <w:sz w:val="24"/>
          <w:szCs w:val="24"/>
        </w:rPr>
        <w:tab/>
        <w:t>-9.9%</w:t>
      </w:r>
    </w:p>
    <w:p w:rsidR="00DD7F6F" w:rsidRDefault="007144EB" w:rsidP="00DE7960">
      <w:pPr>
        <w:pStyle w:val="ListParagraph"/>
        <w:ind w:left="840"/>
        <w:rPr>
          <w:sz w:val="24"/>
          <w:szCs w:val="24"/>
        </w:rPr>
      </w:pPr>
      <w:r w:rsidRPr="00173395">
        <w:rPr>
          <w:sz w:val="24"/>
          <w:szCs w:val="24"/>
        </w:rPr>
        <w:t xml:space="preserve">White </w:t>
      </w:r>
      <w:r w:rsidR="00D4601C">
        <w:rPr>
          <w:sz w:val="24"/>
          <w:szCs w:val="24"/>
        </w:rPr>
        <w:tab/>
      </w:r>
      <w:r w:rsidR="00D4601C">
        <w:rPr>
          <w:sz w:val="24"/>
          <w:szCs w:val="24"/>
        </w:rPr>
        <w:tab/>
      </w:r>
      <w:r w:rsidR="00D0766F">
        <w:rPr>
          <w:sz w:val="24"/>
          <w:szCs w:val="24"/>
        </w:rPr>
        <w:t xml:space="preserve">    </w:t>
      </w:r>
      <w:r w:rsidRPr="00173395">
        <w:rPr>
          <w:sz w:val="24"/>
          <w:szCs w:val="24"/>
        </w:rPr>
        <w:t xml:space="preserve">29.4% </w:t>
      </w:r>
      <w:r w:rsidR="00DE7960">
        <w:rPr>
          <w:sz w:val="24"/>
          <w:szCs w:val="24"/>
        </w:rPr>
        <w:tab/>
      </w:r>
      <w:r w:rsidR="00DE7960">
        <w:rPr>
          <w:sz w:val="24"/>
          <w:szCs w:val="24"/>
        </w:rPr>
        <w:tab/>
      </w:r>
      <w:r w:rsidR="00DE7960">
        <w:rPr>
          <w:sz w:val="24"/>
          <w:szCs w:val="24"/>
        </w:rPr>
        <w:tab/>
      </w:r>
      <w:r w:rsidRPr="00173395">
        <w:rPr>
          <w:sz w:val="24"/>
          <w:szCs w:val="24"/>
        </w:rPr>
        <w:t>34.2%</w:t>
      </w:r>
      <w:r w:rsidR="00167679">
        <w:rPr>
          <w:sz w:val="24"/>
          <w:szCs w:val="24"/>
        </w:rPr>
        <w:tab/>
      </w:r>
      <w:r w:rsidR="00167679">
        <w:rPr>
          <w:sz w:val="24"/>
          <w:szCs w:val="24"/>
        </w:rPr>
        <w:tab/>
      </w:r>
      <w:r w:rsidR="00167679">
        <w:rPr>
          <w:sz w:val="24"/>
          <w:szCs w:val="24"/>
        </w:rPr>
        <w:tab/>
        <w:t>-4.8%</w:t>
      </w:r>
    </w:p>
    <w:p w:rsidR="00DD7F6F" w:rsidRPr="00167679" w:rsidRDefault="00DD7F6F" w:rsidP="00DD7F6F">
      <w:pPr>
        <w:rPr>
          <w:sz w:val="8"/>
          <w:szCs w:val="8"/>
        </w:rPr>
      </w:pPr>
    </w:p>
    <w:p w:rsidR="00995DE6" w:rsidRPr="00E200BD" w:rsidRDefault="00DE7960" w:rsidP="00DD7F6F">
      <w:pPr>
        <w:rPr>
          <w:sz w:val="20"/>
          <w:szCs w:val="20"/>
        </w:rPr>
      </w:pPr>
      <w:r>
        <w:rPr>
          <w:sz w:val="24"/>
          <w:szCs w:val="24"/>
        </w:rPr>
        <w:tab/>
        <w:t xml:space="preserve">  </w:t>
      </w:r>
      <w:r w:rsidRPr="00E200BD">
        <w:rPr>
          <w:sz w:val="20"/>
          <w:szCs w:val="20"/>
        </w:rPr>
        <w:t>(EMP p. 219; Table D,</w:t>
      </w:r>
      <w:r w:rsidR="00D0766F" w:rsidRPr="00E200BD">
        <w:rPr>
          <w:sz w:val="20"/>
          <w:szCs w:val="20"/>
        </w:rPr>
        <w:t xml:space="preserve"> p. 222; Table J. p. 226)</w:t>
      </w:r>
    </w:p>
    <w:p w:rsidR="004028F3" w:rsidRDefault="004028F3">
      <w:pPr>
        <w:rPr>
          <w:sz w:val="24"/>
          <w:szCs w:val="24"/>
        </w:rPr>
      </w:pPr>
    </w:p>
    <w:p w:rsidR="002232E7" w:rsidRPr="002057CF" w:rsidRDefault="002232E7">
      <w:pPr>
        <w:rPr>
          <w:sz w:val="24"/>
          <w:szCs w:val="24"/>
          <w:u w:val="single"/>
        </w:rPr>
      </w:pPr>
      <w:r w:rsidRPr="002057CF">
        <w:rPr>
          <w:sz w:val="24"/>
          <w:szCs w:val="24"/>
          <w:u w:val="single"/>
        </w:rPr>
        <w:t>Summary of the Findings and Recommendations</w:t>
      </w:r>
    </w:p>
    <w:p w:rsidR="004968C0" w:rsidRDefault="004968C0">
      <w:pPr>
        <w:rPr>
          <w:sz w:val="24"/>
          <w:szCs w:val="24"/>
        </w:rPr>
      </w:pPr>
    </w:p>
    <w:p w:rsidR="002057CF" w:rsidRDefault="002057CF">
      <w:pPr>
        <w:rPr>
          <w:sz w:val="24"/>
          <w:szCs w:val="24"/>
        </w:rPr>
      </w:pPr>
      <w:r>
        <w:rPr>
          <w:sz w:val="24"/>
          <w:szCs w:val="24"/>
        </w:rPr>
        <w:t>-Summary of the Findings</w:t>
      </w:r>
    </w:p>
    <w:p w:rsidR="00640360" w:rsidRDefault="006F174B">
      <w:pPr>
        <w:rPr>
          <w:sz w:val="24"/>
          <w:szCs w:val="24"/>
        </w:rPr>
      </w:pPr>
      <w:r>
        <w:rPr>
          <w:sz w:val="24"/>
          <w:szCs w:val="24"/>
        </w:rPr>
        <w:t xml:space="preserve">A review and analysis of student data </w:t>
      </w:r>
      <w:r w:rsidR="00E76EE5">
        <w:rPr>
          <w:sz w:val="24"/>
          <w:szCs w:val="24"/>
        </w:rPr>
        <w:t xml:space="preserve">as compiled in the Educational Master Plan, Information Update 2012 provides for significant achievements and important insight </w:t>
      </w:r>
      <w:r>
        <w:rPr>
          <w:sz w:val="24"/>
          <w:szCs w:val="24"/>
        </w:rPr>
        <w:t xml:space="preserve">to </w:t>
      </w:r>
      <w:r w:rsidR="00E76EE5">
        <w:rPr>
          <w:sz w:val="24"/>
          <w:szCs w:val="24"/>
        </w:rPr>
        <w:t xml:space="preserve">a number of measured student success factors.  These include </w:t>
      </w:r>
      <w:r>
        <w:rPr>
          <w:sz w:val="24"/>
          <w:szCs w:val="24"/>
        </w:rPr>
        <w:t>course completion, withdrawal, ESL and basic skills completion, degree and certificate completion, and transfer rates</w:t>
      </w:r>
      <w:r w:rsidR="00E76EE5">
        <w:rPr>
          <w:sz w:val="24"/>
          <w:szCs w:val="24"/>
        </w:rPr>
        <w:t xml:space="preserve">.  </w:t>
      </w:r>
      <w:r w:rsidR="00275B93">
        <w:rPr>
          <w:sz w:val="24"/>
          <w:szCs w:val="24"/>
        </w:rPr>
        <w:t xml:space="preserve">CSM can be proud of the many students who have successfully completed courses leading to certificates, degrees and </w:t>
      </w:r>
      <w:r w:rsidR="00F07C48">
        <w:rPr>
          <w:sz w:val="24"/>
          <w:szCs w:val="24"/>
        </w:rPr>
        <w:t xml:space="preserve">have realized </w:t>
      </w:r>
      <w:r w:rsidR="00275B93">
        <w:rPr>
          <w:sz w:val="24"/>
          <w:szCs w:val="24"/>
        </w:rPr>
        <w:t xml:space="preserve">transfer opportunities to four-year colleges and universities.  However, data analysis also </w:t>
      </w:r>
      <w:r w:rsidR="00275B93">
        <w:rPr>
          <w:sz w:val="24"/>
          <w:szCs w:val="24"/>
        </w:rPr>
        <w:lastRenderedPageBreak/>
        <w:t xml:space="preserve">confirms that there are significant achievement gaps in most if not all of the student success factors analyzed in this report.  </w:t>
      </w:r>
      <w:r w:rsidR="00E76EE5">
        <w:rPr>
          <w:sz w:val="24"/>
          <w:szCs w:val="24"/>
        </w:rPr>
        <w:t xml:space="preserve"> What </w:t>
      </w:r>
      <w:proofErr w:type="gramStart"/>
      <w:r w:rsidR="00E76EE5">
        <w:rPr>
          <w:sz w:val="24"/>
          <w:szCs w:val="24"/>
        </w:rPr>
        <w:t>is</w:t>
      </w:r>
      <w:proofErr w:type="gramEnd"/>
      <w:r w:rsidR="00E76EE5">
        <w:rPr>
          <w:sz w:val="24"/>
          <w:szCs w:val="24"/>
        </w:rPr>
        <w:t xml:space="preserve"> most </w:t>
      </w:r>
      <w:r w:rsidR="00F07C48">
        <w:rPr>
          <w:sz w:val="24"/>
          <w:szCs w:val="24"/>
        </w:rPr>
        <w:t>disconcerting is</w:t>
      </w:r>
      <w:r w:rsidR="00275B93">
        <w:rPr>
          <w:sz w:val="24"/>
          <w:szCs w:val="24"/>
        </w:rPr>
        <w:t xml:space="preserve"> the </w:t>
      </w:r>
      <w:r>
        <w:rPr>
          <w:sz w:val="24"/>
          <w:szCs w:val="24"/>
        </w:rPr>
        <w:t xml:space="preserve">significant disparities </w:t>
      </w:r>
      <w:r w:rsidR="00275B93">
        <w:rPr>
          <w:sz w:val="24"/>
          <w:szCs w:val="24"/>
        </w:rPr>
        <w:t>that appear when</w:t>
      </w:r>
      <w:r>
        <w:rPr>
          <w:sz w:val="24"/>
          <w:szCs w:val="24"/>
        </w:rPr>
        <w:t xml:space="preserve"> disaggregat</w:t>
      </w:r>
      <w:r w:rsidR="00275B93">
        <w:rPr>
          <w:sz w:val="24"/>
          <w:szCs w:val="24"/>
        </w:rPr>
        <w:t xml:space="preserve">ing data </w:t>
      </w:r>
      <w:r>
        <w:rPr>
          <w:sz w:val="24"/>
          <w:szCs w:val="24"/>
        </w:rPr>
        <w:t xml:space="preserve">by gender, age and ethnicity.  </w:t>
      </w:r>
      <w:r w:rsidR="00275B93">
        <w:rPr>
          <w:sz w:val="24"/>
          <w:szCs w:val="24"/>
        </w:rPr>
        <w:t xml:space="preserve">These disparities are </w:t>
      </w:r>
      <w:r w:rsidR="00F07C48">
        <w:rPr>
          <w:sz w:val="24"/>
          <w:szCs w:val="24"/>
        </w:rPr>
        <w:t xml:space="preserve">evident and vary by success factor </w:t>
      </w:r>
      <w:r w:rsidR="00275B93">
        <w:rPr>
          <w:sz w:val="24"/>
          <w:szCs w:val="24"/>
        </w:rPr>
        <w:t xml:space="preserve">among the three demographic groups.  The most glaring </w:t>
      </w:r>
      <w:r w:rsidR="00F07C48">
        <w:rPr>
          <w:sz w:val="24"/>
          <w:szCs w:val="24"/>
        </w:rPr>
        <w:t xml:space="preserve">and consistent </w:t>
      </w:r>
      <w:r w:rsidR="00275B93">
        <w:rPr>
          <w:sz w:val="24"/>
          <w:szCs w:val="24"/>
        </w:rPr>
        <w:t>gap</w:t>
      </w:r>
      <w:r w:rsidR="00F07C48">
        <w:rPr>
          <w:sz w:val="24"/>
          <w:szCs w:val="24"/>
        </w:rPr>
        <w:t xml:space="preserve">s are </w:t>
      </w:r>
      <w:r w:rsidR="00275B93">
        <w:rPr>
          <w:sz w:val="24"/>
          <w:szCs w:val="24"/>
        </w:rPr>
        <w:t xml:space="preserve">among ethnic groups and particularly </w:t>
      </w:r>
      <w:r w:rsidR="00F07C48">
        <w:rPr>
          <w:sz w:val="24"/>
          <w:szCs w:val="24"/>
        </w:rPr>
        <w:t xml:space="preserve">prevalent </w:t>
      </w:r>
      <w:r w:rsidR="00275B93">
        <w:rPr>
          <w:sz w:val="24"/>
          <w:szCs w:val="24"/>
        </w:rPr>
        <w:t>for African American and Pacific Islanders. In nearly every assessment</w:t>
      </w:r>
      <w:r w:rsidR="00F07C48">
        <w:rPr>
          <w:sz w:val="24"/>
          <w:szCs w:val="24"/>
        </w:rPr>
        <w:t xml:space="preserve"> </w:t>
      </w:r>
      <w:r w:rsidR="00AC64D7">
        <w:rPr>
          <w:sz w:val="24"/>
          <w:szCs w:val="24"/>
        </w:rPr>
        <w:t>category</w:t>
      </w:r>
      <w:r w:rsidR="00275B93">
        <w:rPr>
          <w:sz w:val="24"/>
          <w:szCs w:val="24"/>
        </w:rPr>
        <w:t xml:space="preserve">, African Americans </w:t>
      </w:r>
      <w:r w:rsidR="00F07C48">
        <w:rPr>
          <w:sz w:val="24"/>
          <w:szCs w:val="24"/>
        </w:rPr>
        <w:t xml:space="preserve">experience </w:t>
      </w:r>
      <w:r w:rsidR="00275B93">
        <w:rPr>
          <w:sz w:val="24"/>
          <w:szCs w:val="24"/>
        </w:rPr>
        <w:t xml:space="preserve">the least success whether it </w:t>
      </w:r>
      <w:proofErr w:type="gramStart"/>
      <w:r w:rsidR="00275B93">
        <w:rPr>
          <w:sz w:val="24"/>
          <w:szCs w:val="24"/>
        </w:rPr>
        <w:t>be</w:t>
      </w:r>
      <w:proofErr w:type="gramEnd"/>
      <w:r w:rsidR="00275B93">
        <w:rPr>
          <w:sz w:val="24"/>
          <w:szCs w:val="24"/>
        </w:rPr>
        <w:t xml:space="preserve"> course completion, transfer or degrees.  P</w:t>
      </w:r>
      <w:r w:rsidR="00F07C48">
        <w:rPr>
          <w:sz w:val="24"/>
          <w:szCs w:val="24"/>
        </w:rPr>
        <w:t xml:space="preserve">acific Islanders also exhibit lower </w:t>
      </w:r>
      <w:r w:rsidR="00275B93">
        <w:rPr>
          <w:sz w:val="24"/>
          <w:szCs w:val="24"/>
        </w:rPr>
        <w:t xml:space="preserve">success rates but unfortunately </w:t>
      </w:r>
      <w:r w:rsidR="00F07C48">
        <w:rPr>
          <w:sz w:val="24"/>
          <w:szCs w:val="24"/>
        </w:rPr>
        <w:t xml:space="preserve">data on this group has not </w:t>
      </w:r>
      <w:r w:rsidR="00AC64D7">
        <w:rPr>
          <w:sz w:val="24"/>
          <w:szCs w:val="24"/>
        </w:rPr>
        <w:t xml:space="preserve">been </w:t>
      </w:r>
      <w:r w:rsidR="00640360">
        <w:rPr>
          <w:sz w:val="24"/>
          <w:szCs w:val="24"/>
        </w:rPr>
        <w:t>compiled on a number of measures, the</w:t>
      </w:r>
      <w:r w:rsidR="00F07C48">
        <w:rPr>
          <w:sz w:val="24"/>
          <w:szCs w:val="24"/>
        </w:rPr>
        <w:t xml:space="preserve">refore </w:t>
      </w:r>
      <w:r w:rsidR="00640360">
        <w:rPr>
          <w:sz w:val="24"/>
          <w:szCs w:val="24"/>
        </w:rPr>
        <w:t xml:space="preserve">a full assessment of their success rates is not possible. </w:t>
      </w:r>
    </w:p>
    <w:p w:rsidR="009503A6" w:rsidRDefault="002057CF">
      <w:pPr>
        <w:rPr>
          <w:sz w:val="24"/>
          <w:szCs w:val="24"/>
        </w:rPr>
      </w:pPr>
      <w:r>
        <w:rPr>
          <w:sz w:val="24"/>
          <w:szCs w:val="24"/>
        </w:rPr>
        <w:t>-Recommendations</w:t>
      </w:r>
    </w:p>
    <w:p w:rsidR="00F07C48" w:rsidRDefault="002057CF">
      <w:pPr>
        <w:rPr>
          <w:sz w:val="24"/>
          <w:szCs w:val="24"/>
        </w:rPr>
      </w:pPr>
      <w:r>
        <w:rPr>
          <w:sz w:val="24"/>
          <w:szCs w:val="24"/>
        </w:rPr>
        <w:t>While the</w:t>
      </w:r>
      <w:r w:rsidR="00970DF1">
        <w:rPr>
          <w:sz w:val="24"/>
          <w:szCs w:val="24"/>
        </w:rPr>
        <w:t>re are various disparities presented</w:t>
      </w:r>
      <w:r>
        <w:rPr>
          <w:sz w:val="24"/>
          <w:szCs w:val="24"/>
        </w:rPr>
        <w:t xml:space="preserve"> in this report, </w:t>
      </w:r>
      <w:r w:rsidR="00D974B0">
        <w:rPr>
          <w:sz w:val="24"/>
          <w:szCs w:val="24"/>
        </w:rPr>
        <w:t xml:space="preserve">notably </w:t>
      </w:r>
      <w:r>
        <w:rPr>
          <w:sz w:val="24"/>
          <w:szCs w:val="24"/>
        </w:rPr>
        <w:t xml:space="preserve">gender, age and ethnicity, the resulting data highlight that African Americans and Pacific Islanders most often exhibit the greatest disparities in the success measures </w:t>
      </w:r>
      <w:r w:rsidR="00D974B0">
        <w:rPr>
          <w:sz w:val="24"/>
          <w:szCs w:val="24"/>
        </w:rPr>
        <w:t xml:space="preserve">that have been </w:t>
      </w:r>
      <w:r>
        <w:rPr>
          <w:sz w:val="24"/>
          <w:szCs w:val="24"/>
        </w:rPr>
        <w:t xml:space="preserve">analyzed.  African Americans, in particular, stand out as having the </w:t>
      </w:r>
      <w:r w:rsidR="00970DF1">
        <w:rPr>
          <w:sz w:val="24"/>
          <w:szCs w:val="24"/>
        </w:rPr>
        <w:t xml:space="preserve">greatest disparity </w:t>
      </w:r>
      <w:r>
        <w:rPr>
          <w:sz w:val="24"/>
          <w:szCs w:val="24"/>
        </w:rPr>
        <w:t>in nearly every measure.</w:t>
      </w:r>
    </w:p>
    <w:p w:rsidR="002057CF" w:rsidRDefault="002057CF">
      <w:pPr>
        <w:rPr>
          <w:sz w:val="24"/>
          <w:szCs w:val="24"/>
        </w:rPr>
      </w:pPr>
    </w:p>
    <w:p w:rsidR="00B46604" w:rsidRDefault="00970DF1">
      <w:pPr>
        <w:rPr>
          <w:sz w:val="24"/>
          <w:szCs w:val="24"/>
        </w:rPr>
      </w:pPr>
      <w:r>
        <w:rPr>
          <w:sz w:val="24"/>
          <w:szCs w:val="24"/>
        </w:rPr>
        <w:t xml:space="preserve">CSM has already </w:t>
      </w:r>
      <w:r w:rsidR="002057CF">
        <w:rPr>
          <w:sz w:val="24"/>
          <w:szCs w:val="24"/>
        </w:rPr>
        <w:t xml:space="preserve">implemented </w:t>
      </w:r>
      <w:r>
        <w:rPr>
          <w:sz w:val="24"/>
          <w:szCs w:val="24"/>
        </w:rPr>
        <w:t xml:space="preserve">initiatives targeted to </w:t>
      </w:r>
      <w:r w:rsidR="002057CF">
        <w:rPr>
          <w:sz w:val="24"/>
          <w:szCs w:val="24"/>
        </w:rPr>
        <w:t>en</w:t>
      </w:r>
      <w:r w:rsidR="00AC64D7">
        <w:rPr>
          <w:sz w:val="24"/>
          <w:szCs w:val="24"/>
        </w:rPr>
        <w:t>hanc</w:t>
      </w:r>
      <w:r>
        <w:rPr>
          <w:sz w:val="24"/>
          <w:szCs w:val="24"/>
        </w:rPr>
        <w:t xml:space="preserve">ing </w:t>
      </w:r>
      <w:r w:rsidR="002057CF">
        <w:rPr>
          <w:sz w:val="24"/>
          <w:szCs w:val="24"/>
        </w:rPr>
        <w:t xml:space="preserve">student success.  For example, </w:t>
      </w:r>
      <w:r w:rsidR="002F1022">
        <w:rPr>
          <w:sz w:val="24"/>
          <w:szCs w:val="24"/>
        </w:rPr>
        <w:t>Writing in the End Zone, which began in 2003, has long supported student success and promoted transfer, but with a narrowly focused mission of serving African-American and Pacific Islander male student-athletes in an English and Football Learning Community.  T</w:t>
      </w:r>
      <w:r w:rsidR="002057CF">
        <w:rPr>
          <w:sz w:val="24"/>
          <w:szCs w:val="24"/>
        </w:rPr>
        <w:t xml:space="preserve">he Learning Center </w:t>
      </w:r>
      <w:r w:rsidR="002F1022">
        <w:rPr>
          <w:sz w:val="24"/>
          <w:szCs w:val="24"/>
        </w:rPr>
        <w:t xml:space="preserve">(LC) </w:t>
      </w:r>
      <w:r>
        <w:rPr>
          <w:sz w:val="24"/>
          <w:szCs w:val="24"/>
        </w:rPr>
        <w:t xml:space="preserve">was opened </w:t>
      </w:r>
      <w:r w:rsidR="002057CF">
        <w:rPr>
          <w:sz w:val="24"/>
          <w:szCs w:val="24"/>
        </w:rPr>
        <w:t xml:space="preserve">in spring 2012.  The LC is designed to serve all students at CSM with services such as tutoring, </w:t>
      </w:r>
      <w:r w:rsidR="00D974B0">
        <w:rPr>
          <w:sz w:val="24"/>
          <w:szCs w:val="24"/>
        </w:rPr>
        <w:t xml:space="preserve">a Summer Bridge Program for new students, and providing </w:t>
      </w:r>
      <w:r w:rsidR="002057CF">
        <w:rPr>
          <w:sz w:val="24"/>
          <w:szCs w:val="24"/>
        </w:rPr>
        <w:t>access to computers</w:t>
      </w:r>
      <w:r w:rsidR="00B46604">
        <w:rPr>
          <w:sz w:val="24"/>
          <w:szCs w:val="24"/>
        </w:rPr>
        <w:t xml:space="preserve">.  The Puente Program was reinstituted in </w:t>
      </w:r>
      <w:proofErr w:type="gramStart"/>
      <w:r w:rsidR="00B46604">
        <w:rPr>
          <w:sz w:val="24"/>
          <w:szCs w:val="24"/>
        </w:rPr>
        <w:t>Fall</w:t>
      </w:r>
      <w:proofErr w:type="gramEnd"/>
      <w:r w:rsidR="00B46604">
        <w:rPr>
          <w:sz w:val="24"/>
          <w:szCs w:val="24"/>
        </w:rPr>
        <w:t xml:space="preserve"> 2012 to </w:t>
      </w:r>
      <w:r>
        <w:rPr>
          <w:sz w:val="24"/>
          <w:szCs w:val="24"/>
        </w:rPr>
        <w:t xml:space="preserve">primarily </w:t>
      </w:r>
      <w:r w:rsidR="00B46604">
        <w:rPr>
          <w:sz w:val="24"/>
          <w:szCs w:val="24"/>
        </w:rPr>
        <w:t>s</w:t>
      </w:r>
      <w:r w:rsidR="00E01345">
        <w:rPr>
          <w:sz w:val="24"/>
          <w:szCs w:val="24"/>
        </w:rPr>
        <w:t>upport</w:t>
      </w:r>
      <w:r w:rsidR="00B46604">
        <w:rPr>
          <w:sz w:val="24"/>
          <w:szCs w:val="24"/>
        </w:rPr>
        <w:t xml:space="preserve"> Latino students.  This program has a long history of promoting student success with transfer being a primary focus.  Still another initiative to promote academic success at CSM is the reconstituted Honors Project.  This program provides students and faculty an opportunity to critically engage in a shared intellectual experience. Students </w:t>
      </w:r>
      <w:r w:rsidR="00D974B0">
        <w:rPr>
          <w:sz w:val="24"/>
          <w:szCs w:val="24"/>
        </w:rPr>
        <w:t>participate</w:t>
      </w:r>
      <w:r w:rsidR="00B46604">
        <w:rPr>
          <w:sz w:val="24"/>
          <w:szCs w:val="24"/>
        </w:rPr>
        <w:t xml:space="preserve"> in scholarly work with their peers and with direct support and guidance from project faculty.</w:t>
      </w:r>
      <w:r w:rsidR="00AC64D7">
        <w:rPr>
          <w:sz w:val="24"/>
          <w:szCs w:val="24"/>
        </w:rPr>
        <w:t xml:space="preserve">  Further, math and science faculty are involved with the Reading Apprenticeship project, and a math instructor has developed a supplementary </w:t>
      </w:r>
      <w:r w:rsidR="002F1022">
        <w:rPr>
          <w:sz w:val="24"/>
          <w:szCs w:val="24"/>
        </w:rPr>
        <w:t>instruction (</w:t>
      </w:r>
      <w:r w:rsidR="00AC64D7">
        <w:rPr>
          <w:sz w:val="24"/>
          <w:szCs w:val="24"/>
        </w:rPr>
        <w:t>tutoring</w:t>
      </w:r>
      <w:r w:rsidR="002F1022">
        <w:rPr>
          <w:sz w:val="24"/>
          <w:szCs w:val="24"/>
        </w:rPr>
        <w:t>)</w:t>
      </w:r>
      <w:r w:rsidR="00AC64D7">
        <w:rPr>
          <w:sz w:val="24"/>
          <w:szCs w:val="24"/>
        </w:rPr>
        <w:t xml:space="preserve"> program for basic skills </w:t>
      </w:r>
      <w:r w:rsidR="003B50CE">
        <w:rPr>
          <w:sz w:val="24"/>
          <w:szCs w:val="24"/>
        </w:rPr>
        <w:t xml:space="preserve">math </w:t>
      </w:r>
      <w:r w:rsidR="00AC64D7">
        <w:rPr>
          <w:sz w:val="24"/>
          <w:szCs w:val="24"/>
        </w:rPr>
        <w:t>students that is funded by the Basic Skills Initiative.</w:t>
      </w:r>
    </w:p>
    <w:p w:rsidR="00B46604" w:rsidRDefault="00B46604">
      <w:pPr>
        <w:rPr>
          <w:sz w:val="24"/>
          <w:szCs w:val="24"/>
        </w:rPr>
      </w:pPr>
    </w:p>
    <w:p w:rsidR="00A37197" w:rsidRDefault="00B46604">
      <w:pPr>
        <w:rPr>
          <w:sz w:val="24"/>
          <w:szCs w:val="24"/>
        </w:rPr>
      </w:pPr>
      <w:r>
        <w:rPr>
          <w:sz w:val="24"/>
          <w:szCs w:val="24"/>
        </w:rPr>
        <w:t xml:space="preserve">As presented above, CSM has invested in its students’ academic </w:t>
      </w:r>
      <w:r w:rsidR="00D974B0">
        <w:rPr>
          <w:sz w:val="24"/>
          <w:szCs w:val="24"/>
        </w:rPr>
        <w:t>improvement</w:t>
      </w:r>
      <w:r w:rsidR="007A33DE">
        <w:rPr>
          <w:sz w:val="24"/>
          <w:szCs w:val="24"/>
        </w:rPr>
        <w:t xml:space="preserve"> </w:t>
      </w:r>
      <w:r>
        <w:rPr>
          <w:sz w:val="24"/>
          <w:szCs w:val="24"/>
        </w:rPr>
        <w:t xml:space="preserve">by developing </w:t>
      </w:r>
      <w:r w:rsidR="007A33DE">
        <w:rPr>
          <w:sz w:val="24"/>
          <w:szCs w:val="24"/>
        </w:rPr>
        <w:t xml:space="preserve">and implementing programs and services that contribute to enhancing student success.  Based on the data analysis in this report which has identified a significant achievement gap for African Americans and Pacific Islanders, DIAG is recommending that CSM consider </w:t>
      </w:r>
      <w:r w:rsidR="00AC64D7">
        <w:rPr>
          <w:sz w:val="24"/>
          <w:szCs w:val="24"/>
        </w:rPr>
        <w:t>establishing programs</w:t>
      </w:r>
      <w:r w:rsidR="007A33DE">
        <w:rPr>
          <w:sz w:val="24"/>
          <w:szCs w:val="24"/>
        </w:rPr>
        <w:t xml:space="preserve"> targeted to improving the student success rates of African Americans and Pacific Islan</w:t>
      </w:r>
      <w:r w:rsidR="00E01345">
        <w:rPr>
          <w:sz w:val="24"/>
          <w:szCs w:val="24"/>
        </w:rPr>
        <w:t xml:space="preserve">ders.  The data in this report which in large part mirrors the </w:t>
      </w:r>
      <w:r w:rsidR="007A33DE">
        <w:rPr>
          <w:sz w:val="24"/>
          <w:szCs w:val="24"/>
        </w:rPr>
        <w:t xml:space="preserve">2005 Student Equity Report justify the establishment of such programs. </w:t>
      </w:r>
      <w:r w:rsidR="00AE75A2">
        <w:rPr>
          <w:sz w:val="24"/>
          <w:szCs w:val="24"/>
        </w:rPr>
        <w:t xml:space="preserve"> However, given the demands and expense of establishing intrusive support programs that are targeted to ensuring student success, DIAG recommends that the African American student population be singled out as the first of the two targeted student populations.  Th</w:t>
      </w:r>
      <w:r w:rsidR="00A37197">
        <w:rPr>
          <w:sz w:val="24"/>
          <w:szCs w:val="24"/>
        </w:rPr>
        <w:t xml:space="preserve">is recommendation is made based </w:t>
      </w:r>
      <w:r w:rsidR="00AE75A2">
        <w:rPr>
          <w:sz w:val="24"/>
          <w:szCs w:val="24"/>
        </w:rPr>
        <w:t xml:space="preserve">on the larger representation of African </w:t>
      </w:r>
      <w:r w:rsidR="00A37197">
        <w:rPr>
          <w:sz w:val="24"/>
          <w:szCs w:val="24"/>
        </w:rPr>
        <w:t>American</w:t>
      </w:r>
      <w:r w:rsidR="00AE75A2">
        <w:rPr>
          <w:sz w:val="24"/>
          <w:szCs w:val="24"/>
        </w:rPr>
        <w:t xml:space="preserve"> students </w:t>
      </w:r>
      <w:r w:rsidR="00A37197">
        <w:rPr>
          <w:sz w:val="24"/>
          <w:szCs w:val="24"/>
        </w:rPr>
        <w:t xml:space="preserve">at CSM </w:t>
      </w:r>
      <w:r w:rsidR="00AE75A2">
        <w:rPr>
          <w:sz w:val="24"/>
          <w:szCs w:val="24"/>
        </w:rPr>
        <w:t xml:space="preserve">and the disparity in achievement rates as </w:t>
      </w:r>
      <w:r w:rsidR="00E01345">
        <w:rPr>
          <w:sz w:val="24"/>
          <w:szCs w:val="24"/>
        </w:rPr>
        <w:t>presented</w:t>
      </w:r>
      <w:r w:rsidR="00AE75A2">
        <w:rPr>
          <w:sz w:val="24"/>
          <w:szCs w:val="24"/>
        </w:rPr>
        <w:t xml:space="preserve"> in this report.</w:t>
      </w:r>
      <w:r w:rsidR="00A37197">
        <w:rPr>
          <w:sz w:val="24"/>
          <w:szCs w:val="24"/>
        </w:rPr>
        <w:t xml:space="preserve">  Once a successful program is established, an intrusive student support and success program should be established for Pacific Islanders.</w:t>
      </w:r>
    </w:p>
    <w:p w:rsidR="00A37197" w:rsidRDefault="00A37197">
      <w:pPr>
        <w:rPr>
          <w:sz w:val="24"/>
          <w:szCs w:val="24"/>
        </w:rPr>
      </w:pPr>
    </w:p>
    <w:p w:rsidR="00AE076B" w:rsidRDefault="00A37197">
      <w:pPr>
        <w:rPr>
          <w:sz w:val="24"/>
          <w:szCs w:val="24"/>
        </w:rPr>
      </w:pPr>
      <w:r>
        <w:rPr>
          <w:sz w:val="24"/>
          <w:szCs w:val="24"/>
        </w:rPr>
        <w:t>It</w:t>
      </w:r>
      <w:r w:rsidR="00FE07E5">
        <w:rPr>
          <w:sz w:val="24"/>
          <w:szCs w:val="24"/>
        </w:rPr>
        <w:t xml:space="preserve"> is critical that the</w:t>
      </w:r>
      <w:r w:rsidR="007A33DE">
        <w:rPr>
          <w:sz w:val="24"/>
          <w:szCs w:val="24"/>
        </w:rPr>
        <w:t xml:space="preserve"> recommendation </w:t>
      </w:r>
      <w:r w:rsidR="00FE07E5">
        <w:rPr>
          <w:sz w:val="24"/>
          <w:szCs w:val="24"/>
        </w:rPr>
        <w:t xml:space="preserve">presented in this report </w:t>
      </w:r>
      <w:r w:rsidR="007A33DE">
        <w:rPr>
          <w:sz w:val="24"/>
          <w:szCs w:val="24"/>
        </w:rPr>
        <w:t xml:space="preserve">receive </w:t>
      </w:r>
      <w:r w:rsidR="00FE07E5">
        <w:rPr>
          <w:sz w:val="24"/>
          <w:szCs w:val="24"/>
        </w:rPr>
        <w:t xml:space="preserve">timely </w:t>
      </w:r>
      <w:r w:rsidR="007A33DE">
        <w:rPr>
          <w:sz w:val="24"/>
          <w:szCs w:val="24"/>
        </w:rPr>
        <w:t xml:space="preserve">consideration </w:t>
      </w:r>
      <w:r w:rsidR="00FE07E5">
        <w:rPr>
          <w:sz w:val="24"/>
          <w:szCs w:val="24"/>
        </w:rPr>
        <w:t xml:space="preserve">so that the needs of African Americans and Pacific Islanders can be met and their opportunity for success be enhanced.  </w:t>
      </w:r>
      <w:r w:rsidR="00512552">
        <w:rPr>
          <w:sz w:val="24"/>
          <w:szCs w:val="24"/>
        </w:rPr>
        <w:t xml:space="preserve">While it is very likely that without intrusive support services and other interventions that African American and Pacific Islander students will continue to have access to </w:t>
      </w:r>
      <w:r w:rsidR="00512552">
        <w:rPr>
          <w:sz w:val="24"/>
          <w:szCs w:val="24"/>
        </w:rPr>
        <w:lastRenderedPageBreak/>
        <w:t xml:space="preserve">CSM, it is also very likely that their success rates will continue to lag behind those of other students.  </w:t>
      </w:r>
      <w:r w:rsidR="00FE07E5">
        <w:rPr>
          <w:sz w:val="24"/>
          <w:szCs w:val="24"/>
        </w:rPr>
        <w:t>Once again, as noted by Vincent Tinto (2008), “Access without effective support is not opportunity.”</w:t>
      </w:r>
    </w:p>
    <w:p w:rsidR="004968C0" w:rsidRDefault="004968C0">
      <w:pPr>
        <w:rPr>
          <w:sz w:val="24"/>
          <w:szCs w:val="24"/>
        </w:rPr>
      </w:pPr>
    </w:p>
    <w:p w:rsidR="00D974B0" w:rsidRDefault="00D974B0">
      <w:pPr>
        <w:rPr>
          <w:sz w:val="24"/>
          <w:szCs w:val="24"/>
        </w:rPr>
      </w:pPr>
    </w:p>
    <w:p w:rsidR="00D974B0" w:rsidRDefault="00D974B0">
      <w:pPr>
        <w:rPr>
          <w:sz w:val="24"/>
          <w:szCs w:val="24"/>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E02A3D" w:rsidRDefault="00E02A3D">
      <w:pPr>
        <w:rPr>
          <w:b/>
          <w:sz w:val="24"/>
          <w:szCs w:val="24"/>
          <w:u w:val="single"/>
        </w:rPr>
      </w:pPr>
    </w:p>
    <w:p w:rsidR="00AE076B" w:rsidRPr="00E02A3D" w:rsidRDefault="00AE076B">
      <w:pPr>
        <w:rPr>
          <w:b/>
          <w:sz w:val="24"/>
          <w:szCs w:val="24"/>
          <w:u w:val="single"/>
        </w:rPr>
      </w:pPr>
      <w:r w:rsidRPr="00E02A3D">
        <w:rPr>
          <w:b/>
          <w:sz w:val="24"/>
          <w:szCs w:val="24"/>
          <w:u w:val="single"/>
        </w:rPr>
        <w:lastRenderedPageBreak/>
        <w:t>References</w:t>
      </w:r>
      <w:r w:rsidR="00CE4550" w:rsidRPr="00E02A3D">
        <w:rPr>
          <w:b/>
          <w:sz w:val="24"/>
          <w:szCs w:val="24"/>
          <w:u w:val="single"/>
        </w:rPr>
        <w:t xml:space="preserve"> and Resources</w:t>
      </w:r>
    </w:p>
    <w:p w:rsidR="003F3AC6" w:rsidRDefault="003F3AC6" w:rsidP="003F3AC6">
      <w:pPr>
        <w:rPr>
          <w:sz w:val="24"/>
          <w:szCs w:val="24"/>
        </w:rPr>
      </w:pPr>
    </w:p>
    <w:p w:rsidR="006016FE" w:rsidRDefault="006016FE" w:rsidP="006016FE">
      <w:pPr>
        <w:autoSpaceDE w:val="0"/>
        <w:autoSpaceDN w:val="0"/>
        <w:adjustRightInd w:val="0"/>
        <w:spacing w:before="4" w:line="260" w:lineRule="exact"/>
        <w:rPr>
          <w:rFonts w:ascii="Times New Roman" w:hAnsi="Times New Roman" w:cs="Times New Roman"/>
          <w:sz w:val="26"/>
          <w:szCs w:val="26"/>
        </w:rPr>
      </w:pPr>
      <w:proofErr w:type="gramStart"/>
      <w:r>
        <w:t>Achievement Gap.</w:t>
      </w:r>
      <w:proofErr w:type="gramEnd"/>
      <w:r>
        <w:t xml:space="preserve">  Education Week, July 7. 2011. </w:t>
      </w:r>
      <w:hyperlink r:id="rId8" w:history="1">
        <w:r w:rsidR="00CE435B" w:rsidRPr="00A560A7">
          <w:rPr>
            <w:rStyle w:val="Hyperlink"/>
            <w:rFonts w:ascii="Times New Roman" w:hAnsi="Times New Roman" w:cs="Times New Roman"/>
            <w:sz w:val="26"/>
            <w:szCs w:val="26"/>
          </w:rPr>
          <w:t>http://www.edweek.org/ew/issues/achievement-gap/</w:t>
        </w:r>
      </w:hyperlink>
      <w:r>
        <w:rPr>
          <w:rFonts w:ascii="Times New Roman" w:hAnsi="Times New Roman" w:cs="Times New Roman"/>
          <w:sz w:val="26"/>
          <w:szCs w:val="26"/>
        </w:rPr>
        <w:t xml:space="preserve">   </w:t>
      </w:r>
    </w:p>
    <w:p w:rsidR="00057832" w:rsidRDefault="00057832" w:rsidP="00057832">
      <w:pPr>
        <w:rPr>
          <w:sz w:val="24"/>
          <w:szCs w:val="24"/>
        </w:rPr>
      </w:pPr>
    </w:p>
    <w:p w:rsidR="00057832" w:rsidRDefault="00057832" w:rsidP="00057832">
      <w:pPr>
        <w:rPr>
          <w:sz w:val="24"/>
          <w:szCs w:val="24"/>
        </w:rPr>
      </w:pPr>
      <w:r>
        <w:rPr>
          <w:sz w:val="24"/>
          <w:szCs w:val="24"/>
        </w:rPr>
        <w:t>Achievement Gap Defined.</w:t>
      </w:r>
      <w:r w:rsidRPr="006016FE">
        <w:t xml:space="preserve"> </w:t>
      </w:r>
      <w:proofErr w:type="gramStart"/>
      <w:r>
        <w:rPr>
          <w:sz w:val="24"/>
          <w:szCs w:val="24"/>
        </w:rPr>
        <w:t>U.S. Department of Education.</w:t>
      </w:r>
      <w:proofErr w:type="gramEnd"/>
      <w:r>
        <w:rPr>
          <w:sz w:val="24"/>
          <w:szCs w:val="24"/>
        </w:rPr>
        <w:t xml:space="preserve">  </w:t>
      </w:r>
      <w:hyperlink r:id="rId9" w:history="1">
        <w:r w:rsidRPr="00A560A7">
          <w:rPr>
            <w:rStyle w:val="Hyperlink"/>
            <w:sz w:val="24"/>
            <w:szCs w:val="24"/>
          </w:rPr>
          <w:t>http://www.sedl.org/gap/gap.html</w:t>
        </w:r>
      </w:hyperlink>
    </w:p>
    <w:p w:rsidR="00CE4550" w:rsidRDefault="00CE4550" w:rsidP="003F3AC6">
      <w:pPr>
        <w:rPr>
          <w:sz w:val="24"/>
          <w:szCs w:val="24"/>
        </w:rPr>
      </w:pPr>
    </w:p>
    <w:p w:rsidR="00CE4550" w:rsidRDefault="00CE4550" w:rsidP="00CE4550">
      <w:pPr>
        <w:rPr>
          <w:sz w:val="24"/>
          <w:szCs w:val="24"/>
        </w:rPr>
      </w:pPr>
      <w:proofErr w:type="gramStart"/>
      <w:r>
        <w:rPr>
          <w:sz w:val="24"/>
          <w:szCs w:val="24"/>
        </w:rPr>
        <w:t>A Framework for Measuring Student Success.</w:t>
      </w:r>
      <w:proofErr w:type="gramEnd"/>
      <w:r>
        <w:rPr>
          <w:sz w:val="24"/>
          <w:szCs w:val="24"/>
        </w:rPr>
        <w:t xml:space="preserve">  </w:t>
      </w:r>
      <w:proofErr w:type="gramStart"/>
      <w:r>
        <w:rPr>
          <w:sz w:val="24"/>
          <w:szCs w:val="24"/>
        </w:rPr>
        <w:t>San Mateo County Community College District.</w:t>
      </w:r>
      <w:proofErr w:type="gramEnd"/>
      <w:r>
        <w:rPr>
          <w:sz w:val="24"/>
          <w:szCs w:val="24"/>
        </w:rPr>
        <w:t xml:space="preserve">  Johnstone,</w:t>
      </w:r>
      <w:r w:rsidRPr="00CE4550">
        <w:rPr>
          <w:sz w:val="24"/>
          <w:szCs w:val="24"/>
        </w:rPr>
        <w:t xml:space="preserve"> </w:t>
      </w:r>
      <w:r>
        <w:rPr>
          <w:sz w:val="24"/>
          <w:szCs w:val="24"/>
        </w:rPr>
        <w:t xml:space="preserve">Rob.  </w:t>
      </w:r>
    </w:p>
    <w:p w:rsidR="003F3AC6" w:rsidRDefault="003F3AC6">
      <w:pPr>
        <w:rPr>
          <w:sz w:val="24"/>
          <w:szCs w:val="24"/>
        </w:rPr>
      </w:pPr>
    </w:p>
    <w:p w:rsidR="003F3AC6" w:rsidRDefault="003F3AC6" w:rsidP="003F3AC6">
      <w:pPr>
        <w:rPr>
          <w:sz w:val="24"/>
          <w:szCs w:val="24"/>
        </w:rPr>
      </w:pPr>
      <w:proofErr w:type="gramStart"/>
      <w:r>
        <w:rPr>
          <w:sz w:val="24"/>
          <w:szCs w:val="24"/>
        </w:rPr>
        <w:t>Basic Skills as a Foundation for Success in the California Community Colleges.</w:t>
      </w:r>
      <w:proofErr w:type="gramEnd"/>
      <w:r>
        <w:rPr>
          <w:sz w:val="24"/>
          <w:szCs w:val="24"/>
        </w:rPr>
        <w:t xml:space="preserve">  </w:t>
      </w:r>
      <w:proofErr w:type="gramStart"/>
      <w:r>
        <w:rPr>
          <w:sz w:val="24"/>
          <w:szCs w:val="24"/>
        </w:rPr>
        <w:t>Research Planning Group, 2007</w:t>
      </w:r>
      <w:r w:rsidR="00057832">
        <w:rPr>
          <w:sz w:val="24"/>
          <w:szCs w:val="24"/>
        </w:rPr>
        <w:t>, 2010</w:t>
      </w:r>
      <w:r>
        <w:rPr>
          <w:sz w:val="24"/>
          <w:szCs w:val="24"/>
        </w:rPr>
        <w:t>.</w:t>
      </w:r>
      <w:proofErr w:type="gramEnd"/>
      <w:r w:rsidR="00057832">
        <w:rPr>
          <w:sz w:val="24"/>
          <w:szCs w:val="24"/>
        </w:rPr>
        <w:t xml:space="preserve">  </w:t>
      </w:r>
      <w:hyperlink r:id="rId10" w:history="1">
        <w:r w:rsidR="00057832" w:rsidRPr="00A560A7">
          <w:rPr>
            <w:rStyle w:val="Hyperlink"/>
            <w:sz w:val="24"/>
            <w:szCs w:val="24"/>
          </w:rPr>
          <w:t>http://www.rpgroup.org/publications/StudentSuccessBook.htm</w:t>
        </w:r>
      </w:hyperlink>
      <w:r w:rsidR="00057832">
        <w:rPr>
          <w:sz w:val="24"/>
          <w:szCs w:val="24"/>
        </w:rPr>
        <w:t xml:space="preserve"> </w:t>
      </w:r>
    </w:p>
    <w:p w:rsidR="003F3AC6" w:rsidRDefault="003F3AC6">
      <w:pPr>
        <w:rPr>
          <w:sz w:val="24"/>
          <w:szCs w:val="24"/>
        </w:rPr>
      </w:pPr>
    </w:p>
    <w:p w:rsidR="003F3AC6" w:rsidRDefault="003F3AC6" w:rsidP="003F3AC6">
      <w:pPr>
        <w:rPr>
          <w:sz w:val="24"/>
          <w:szCs w:val="24"/>
        </w:rPr>
      </w:pPr>
      <w:r>
        <w:rPr>
          <w:sz w:val="24"/>
          <w:szCs w:val="24"/>
        </w:rPr>
        <w:t xml:space="preserve">Big Gaps, Small Gaps in Serving African American Students.  </w:t>
      </w:r>
      <w:proofErr w:type="gramStart"/>
      <w:r w:rsidR="00057832">
        <w:rPr>
          <w:sz w:val="24"/>
          <w:szCs w:val="24"/>
        </w:rPr>
        <w:t xml:space="preserve">Education Trust, </w:t>
      </w:r>
      <w:r>
        <w:rPr>
          <w:sz w:val="24"/>
          <w:szCs w:val="24"/>
        </w:rPr>
        <w:t>2010.</w:t>
      </w:r>
      <w:proofErr w:type="gramEnd"/>
      <w:r w:rsidR="00057832">
        <w:rPr>
          <w:sz w:val="24"/>
          <w:szCs w:val="24"/>
        </w:rPr>
        <w:t xml:space="preserve"> </w:t>
      </w:r>
    </w:p>
    <w:p w:rsidR="00057832" w:rsidRDefault="00EF44F7" w:rsidP="003F3AC6">
      <w:pPr>
        <w:rPr>
          <w:sz w:val="24"/>
          <w:szCs w:val="24"/>
        </w:rPr>
      </w:pPr>
      <w:hyperlink r:id="rId11" w:history="1">
        <w:r w:rsidR="00057832" w:rsidRPr="00A560A7">
          <w:rPr>
            <w:rStyle w:val="Hyperlink"/>
            <w:sz w:val="24"/>
            <w:szCs w:val="24"/>
          </w:rPr>
          <w:t>http://www.edtrust.org/print/1849</w:t>
        </w:r>
      </w:hyperlink>
      <w:r w:rsidR="00057832">
        <w:rPr>
          <w:sz w:val="24"/>
          <w:szCs w:val="24"/>
        </w:rPr>
        <w:t xml:space="preserve"> </w:t>
      </w:r>
    </w:p>
    <w:p w:rsidR="00CE4550" w:rsidRDefault="00CE4550" w:rsidP="003F3AC6">
      <w:pPr>
        <w:rPr>
          <w:sz w:val="24"/>
          <w:szCs w:val="24"/>
        </w:rPr>
      </w:pPr>
    </w:p>
    <w:p w:rsidR="00CE4550" w:rsidRDefault="00CE4550" w:rsidP="00CE4550">
      <w:pPr>
        <w:rPr>
          <w:sz w:val="24"/>
          <w:szCs w:val="24"/>
        </w:rPr>
      </w:pPr>
      <w:proofErr w:type="gramStart"/>
      <w:r>
        <w:rPr>
          <w:sz w:val="24"/>
          <w:szCs w:val="24"/>
        </w:rPr>
        <w:t>Campus Climate and Satisfaction Surveys.</w:t>
      </w:r>
      <w:proofErr w:type="gramEnd"/>
      <w:r>
        <w:rPr>
          <w:sz w:val="24"/>
          <w:szCs w:val="24"/>
        </w:rPr>
        <w:t xml:space="preserve"> </w:t>
      </w:r>
      <w:proofErr w:type="gramStart"/>
      <w:r>
        <w:rPr>
          <w:sz w:val="24"/>
          <w:szCs w:val="24"/>
        </w:rPr>
        <w:t>College of San Mateo, 2012.</w:t>
      </w:r>
      <w:proofErr w:type="gramEnd"/>
    </w:p>
    <w:p w:rsidR="00CE4550" w:rsidRDefault="00CE4550" w:rsidP="00CE4550">
      <w:pPr>
        <w:rPr>
          <w:sz w:val="24"/>
          <w:szCs w:val="24"/>
        </w:rPr>
      </w:pPr>
    </w:p>
    <w:p w:rsidR="00CE4550" w:rsidRDefault="00CE4550" w:rsidP="00CE4550">
      <w:pPr>
        <w:rPr>
          <w:sz w:val="24"/>
          <w:szCs w:val="24"/>
        </w:rPr>
      </w:pPr>
      <w:r>
        <w:rPr>
          <w:sz w:val="24"/>
          <w:szCs w:val="24"/>
        </w:rPr>
        <w:t>College Index, 2009-2012.</w:t>
      </w:r>
      <w:r w:rsidRPr="00CE4550">
        <w:rPr>
          <w:sz w:val="24"/>
          <w:szCs w:val="24"/>
        </w:rPr>
        <w:t xml:space="preserve"> </w:t>
      </w:r>
      <w:proofErr w:type="gramStart"/>
      <w:r>
        <w:rPr>
          <w:sz w:val="24"/>
          <w:szCs w:val="24"/>
        </w:rPr>
        <w:t>College of San Mateo, 2012.</w:t>
      </w:r>
      <w:proofErr w:type="gramEnd"/>
    </w:p>
    <w:p w:rsidR="003B50CE" w:rsidRDefault="003B50CE" w:rsidP="00CE4550">
      <w:pPr>
        <w:rPr>
          <w:sz w:val="24"/>
          <w:szCs w:val="24"/>
        </w:rPr>
      </w:pPr>
    </w:p>
    <w:p w:rsidR="003B50CE" w:rsidRDefault="003B50CE" w:rsidP="003B50CE">
      <w:pPr>
        <w:rPr>
          <w:sz w:val="24"/>
          <w:szCs w:val="24"/>
        </w:rPr>
      </w:pPr>
      <w:proofErr w:type="gramStart"/>
      <w:r>
        <w:rPr>
          <w:sz w:val="24"/>
          <w:szCs w:val="24"/>
        </w:rPr>
        <w:t>Completion by Design.</w:t>
      </w:r>
      <w:proofErr w:type="gramEnd"/>
      <w:r>
        <w:rPr>
          <w:sz w:val="24"/>
          <w:szCs w:val="24"/>
        </w:rPr>
        <w:t xml:space="preserve">  2011.  </w:t>
      </w:r>
      <w:hyperlink r:id="rId12" w:history="1">
        <w:r w:rsidRPr="00A560A7">
          <w:rPr>
            <w:rStyle w:val="Hyperlink"/>
            <w:sz w:val="24"/>
            <w:szCs w:val="24"/>
          </w:rPr>
          <w:t>http://www.completionbydesign.org/</w:t>
        </w:r>
      </w:hyperlink>
      <w:r>
        <w:rPr>
          <w:sz w:val="24"/>
          <w:szCs w:val="24"/>
        </w:rPr>
        <w:t xml:space="preserve"> </w:t>
      </w:r>
    </w:p>
    <w:p w:rsidR="003B50CE" w:rsidRDefault="003B50CE" w:rsidP="003B50CE">
      <w:pPr>
        <w:rPr>
          <w:sz w:val="24"/>
          <w:szCs w:val="24"/>
        </w:rPr>
      </w:pPr>
    </w:p>
    <w:p w:rsidR="003B50CE" w:rsidRDefault="003B50CE" w:rsidP="003B50CE">
      <w:pPr>
        <w:rPr>
          <w:sz w:val="24"/>
          <w:szCs w:val="24"/>
        </w:rPr>
      </w:pPr>
      <w:r>
        <w:rPr>
          <w:sz w:val="24"/>
          <w:szCs w:val="24"/>
        </w:rPr>
        <w:t xml:space="preserve">Connection by Design: Student’s Perceptions of Their Community College Experiences. 2012. </w:t>
      </w:r>
    </w:p>
    <w:p w:rsidR="003B50CE" w:rsidRDefault="00EF44F7" w:rsidP="003B50CE">
      <w:pPr>
        <w:rPr>
          <w:sz w:val="24"/>
          <w:szCs w:val="24"/>
        </w:rPr>
      </w:pPr>
      <w:hyperlink r:id="rId13" w:history="1">
        <w:r w:rsidR="003B50CE" w:rsidRPr="00A560A7">
          <w:rPr>
            <w:rStyle w:val="Hyperlink"/>
            <w:sz w:val="24"/>
            <w:szCs w:val="24"/>
          </w:rPr>
          <w:t>http://www.wested.org/online_pubs/resource1268.pdf</w:t>
        </w:r>
      </w:hyperlink>
      <w:r w:rsidR="003B50CE">
        <w:rPr>
          <w:sz w:val="24"/>
          <w:szCs w:val="24"/>
        </w:rPr>
        <w:t xml:space="preserve"> </w:t>
      </w:r>
    </w:p>
    <w:p w:rsidR="003F3AC6" w:rsidRDefault="003F3AC6" w:rsidP="003F3AC6">
      <w:pPr>
        <w:rPr>
          <w:sz w:val="24"/>
          <w:szCs w:val="24"/>
        </w:rPr>
      </w:pPr>
    </w:p>
    <w:p w:rsidR="00632D51" w:rsidRDefault="00632D51">
      <w:pPr>
        <w:rPr>
          <w:sz w:val="24"/>
          <w:szCs w:val="24"/>
        </w:rPr>
      </w:pPr>
      <w:r>
        <w:rPr>
          <w:sz w:val="24"/>
          <w:szCs w:val="24"/>
        </w:rPr>
        <w:t xml:space="preserve">Diversity </w:t>
      </w:r>
      <w:proofErr w:type="gramStart"/>
      <w:r>
        <w:rPr>
          <w:sz w:val="24"/>
          <w:szCs w:val="24"/>
        </w:rPr>
        <w:t>In</w:t>
      </w:r>
      <w:proofErr w:type="gramEnd"/>
      <w:r>
        <w:rPr>
          <w:sz w:val="24"/>
          <w:szCs w:val="24"/>
        </w:rPr>
        <w:t xml:space="preserve"> Action Group Institutional Plan, 2009-10 to 2012-13</w:t>
      </w:r>
      <w:r w:rsidR="00854438">
        <w:rPr>
          <w:sz w:val="24"/>
          <w:szCs w:val="24"/>
        </w:rPr>
        <w:t xml:space="preserve">. </w:t>
      </w:r>
      <w:proofErr w:type="gramStart"/>
      <w:r w:rsidR="00854438">
        <w:rPr>
          <w:sz w:val="24"/>
          <w:szCs w:val="24"/>
        </w:rPr>
        <w:t>College of San Mateo, 2009.</w:t>
      </w:r>
      <w:proofErr w:type="gramEnd"/>
    </w:p>
    <w:p w:rsidR="006016FE" w:rsidRDefault="006016FE" w:rsidP="006016FE">
      <w:pPr>
        <w:autoSpaceDE w:val="0"/>
        <w:autoSpaceDN w:val="0"/>
        <w:adjustRightInd w:val="0"/>
        <w:spacing w:before="4" w:line="260" w:lineRule="exact"/>
        <w:rPr>
          <w:rFonts w:ascii="Times New Roman" w:hAnsi="Times New Roman" w:cs="Times New Roman"/>
          <w:sz w:val="26"/>
          <w:szCs w:val="26"/>
        </w:rPr>
      </w:pPr>
    </w:p>
    <w:p w:rsidR="006016FE" w:rsidRDefault="006016FE" w:rsidP="006016FE">
      <w:pPr>
        <w:autoSpaceDE w:val="0"/>
        <w:autoSpaceDN w:val="0"/>
        <w:adjustRightInd w:val="0"/>
        <w:spacing w:before="4" w:line="260" w:lineRule="exact"/>
      </w:pPr>
      <w:r w:rsidRPr="003F3AC6">
        <w:rPr>
          <w:rFonts w:ascii="Times New Roman" w:hAnsi="Times New Roman" w:cs="Times New Roman"/>
          <w:sz w:val="24"/>
          <w:szCs w:val="24"/>
        </w:rPr>
        <w:t xml:space="preserve">Divided We Fail: Improving Completion and Closing Racial Gaps in California’s Community Colleges. </w:t>
      </w:r>
      <w:proofErr w:type="gramStart"/>
      <w:r w:rsidR="00CE435B">
        <w:rPr>
          <w:rFonts w:ascii="Times New Roman" w:hAnsi="Times New Roman" w:cs="Times New Roman"/>
          <w:sz w:val="24"/>
          <w:szCs w:val="24"/>
        </w:rPr>
        <w:t xml:space="preserve">Moore, C. and </w:t>
      </w:r>
      <w:proofErr w:type="spellStart"/>
      <w:r w:rsidR="00CE435B">
        <w:rPr>
          <w:rFonts w:ascii="Times New Roman" w:hAnsi="Times New Roman" w:cs="Times New Roman"/>
          <w:sz w:val="24"/>
          <w:szCs w:val="24"/>
        </w:rPr>
        <w:t>Shulock</w:t>
      </w:r>
      <w:proofErr w:type="spellEnd"/>
      <w:r w:rsidR="00CE435B">
        <w:rPr>
          <w:rFonts w:ascii="Times New Roman" w:hAnsi="Times New Roman" w:cs="Times New Roman"/>
          <w:sz w:val="24"/>
          <w:szCs w:val="24"/>
        </w:rPr>
        <w:t>, N.</w:t>
      </w:r>
      <w:proofErr w:type="gramEnd"/>
      <w:r w:rsidR="00CE435B">
        <w:rPr>
          <w:rFonts w:ascii="Times New Roman" w:hAnsi="Times New Roman" w:cs="Times New Roman"/>
          <w:sz w:val="24"/>
          <w:szCs w:val="24"/>
        </w:rPr>
        <w:t xml:space="preserve">  </w:t>
      </w:r>
      <w:proofErr w:type="gramStart"/>
      <w:r w:rsidRPr="003F3AC6">
        <w:rPr>
          <w:rFonts w:ascii="Times New Roman" w:hAnsi="Times New Roman" w:cs="Times New Roman"/>
          <w:sz w:val="24"/>
          <w:szCs w:val="24"/>
        </w:rPr>
        <w:t xml:space="preserve">Institute for Higher Education Leadership Policy, </w:t>
      </w:r>
      <w:r w:rsidR="00CE435B">
        <w:rPr>
          <w:rFonts w:ascii="Times New Roman" w:hAnsi="Times New Roman" w:cs="Times New Roman"/>
          <w:sz w:val="24"/>
          <w:szCs w:val="24"/>
        </w:rPr>
        <w:t xml:space="preserve">November, </w:t>
      </w:r>
      <w:r w:rsidRPr="003F3AC6">
        <w:rPr>
          <w:rFonts w:ascii="Times New Roman" w:hAnsi="Times New Roman" w:cs="Times New Roman"/>
          <w:sz w:val="24"/>
          <w:szCs w:val="24"/>
        </w:rPr>
        <w:t>2010.</w:t>
      </w:r>
      <w:proofErr w:type="gramEnd"/>
      <w:r w:rsidR="00CE435B">
        <w:rPr>
          <w:rFonts w:ascii="Times New Roman" w:hAnsi="Times New Roman" w:cs="Times New Roman"/>
          <w:sz w:val="24"/>
          <w:szCs w:val="24"/>
        </w:rPr>
        <w:t xml:space="preserve">  </w:t>
      </w:r>
      <w:hyperlink r:id="rId14" w:history="1">
        <w:r w:rsidR="00CE435B" w:rsidRPr="00A560A7">
          <w:rPr>
            <w:rStyle w:val="Hyperlink"/>
          </w:rPr>
          <w:t>http://www.csus.edu/ihelp/PDFs/R_DWF_LA_11-10.pdf</w:t>
        </w:r>
      </w:hyperlink>
      <w:r w:rsidR="00CE435B">
        <w:t xml:space="preserve"> </w:t>
      </w:r>
    </w:p>
    <w:p w:rsidR="003B50CE" w:rsidRDefault="003B50CE" w:rsidP="006016FE">
      <w:pPr>
        <w:autoSpaceDE w:val="0"/>
        <w:autoSpaceDN w:val="0"/>
        <w:adjustRightInd w:val="0"/>
        <w:spacing w:before="4" w:line="260" w:lineRule="exact"/>
      </w:pPr>
    </w:p>
    <w:p w:rsidR="003B50CE" w:rsidRDefault="003B50CE" w:rsidP="003B50CE">
      <w:pPr>
        <w:rPr>
          <w:sz w:val="24"/>
          <w:szCs w:val="24"/>
        </w:rPr>
      </w:pPr>
      <w:proofErr w:type="gramStart"/>
      <w:r>
        <w:rPr>
          <w:sz w:val="24"/>
          <w:szCs w:val="24"/>
        </w:rPr>
        <w:t>Educational Master Plan, 2008.</w:t>
      </w:r>
      <w:proofErr w:type="gramEnd"/>
      <w:r w:rsidRPr="00CE4550">
        <w:rPr>
          <w:sz w:val="24"/>
          <w:szCs w:val="24"/>
        </w:rPr>
        <w:t xml:space="preserve"> </w:t>
      </w:r>
      <w:proofErr w:type="gramStart"/>
      <w:r>
        <w:rPr>
          <w:sz w:val="24"/>
          <w:szCs w:val="24"/>
        </w:rPr>
        <w:t>College of San Mateo.</w:t>
      </w:r>
      <w:proofErr w:type="gramEnd"/>
    </w:p>
    <w:p w:rsidR="003B50CE" w:rsidRDefault="003B50CE" w:rsidP="003B50CE">
      <w:pPr>
        <w:rPr>
          <w:sz w:val="24"/>
          <w:szCs w:val="24"/>
        </w:rPr>
      </w:pPr>
    </w:p>
    <w:p w:rsidR="003B50CE" w:rsidRDefault="003B50CE" w:rsidP="003B50CE">
      <w:pPr>
        <w:rPr>
          <w:sz w:val="24"/>
          <w:szCs w:val="24"/>
        </w:rPr>
      </w:pPr>
      <w:proofErr w:type="gramStart"/>
      <w:r>
        <w:rPr>
          <w:sz w:val="24"/>
          <w:szCs w:val="24"/>
        </w:rPr>
        <w:t>Educational Master Plan – Information Update 2012.</w:t>
      </w:r>
      <w:proofErr w:type="gramEnd"/>
      <w:r>
        <w:rPr>
          <w:sz w:val="24"/>
          <w:szCs w:val="24"/>
        </w:rPr>
        <w:t xml:space="preserve"> </w:t>
      </w:r>
      <w:proofErr w:type="gramStart"/>
      <w:r>
        <w:rPr>
          <w:sz w:val="24"/>
          <w:szCs w:val="24"/>
        </w:rPr>
        <w:t>College of San Mateo.</w:t>
      </w:r>
      <w:proofErr w:type="gramEnd"/>
    </w:p>
    <w:p w:rsidR="003B50CE" w:rsidRDefault="003B50CE" w:rsidP="003B50CE">
      <w:pPr>
        <w:rPr>
          <w:sz w:val="24"/>
          <w:szCs w:val="24"/>
        </w:rPr>
      </w:pPr>
    </w:p>
    <w:p w:rsidR="00CE4550" w:rsidRDefault="00CE4550" w:rsidP="00CE4550">
      <w:pPr>
        <w:rPr>
          <w:sz w:val="24"/>
          <w:szCs w:val="24"/>
        </w:rPr>
      </w:pPr>
      <w:r>
        <w:rPr>
          <w:sz w:val="24"/>
          <w:szCs w:val="24"/>
        </w:rPr>
        <w:t xml:space="preserve">Examples of </w:t>
      </w:r>
      <w:r>
        <w:rPr>
          <w:rFonts w:cstheme="minorHAnsi"/>
          <w:sz w:val="24"/>
          <w:szCs w:val="24"/>
        </w:rPr>
        <w:t>¡</w:t>
      </w:r>
      <w:r>
        <w:rPr>
          <w:sz w:val="24"/>
          <w:szCs w:val="24"/>
        </w:rPr>
        <w:t>Excelencia!  What Works for Latino Students in Higher Education: Compendium, 2012.</w:t>
      </w:r>
      <w:r w:rsidR="00854438">
        <w:rPr>
          <w:sz w:val="24"/>
          <w:szCs w:val="24"/>
        </w:rPr>
        <w:t xml:space="preserve">  </w:t>
      </w:r>
      <w:hyperlink r:id="rId15" w:history="1">
        <w:r w:rsidR="00854438" w:rsidRPr="00A560A7">
          <w:rPr>
            <w:rStyle w:val="Hyperlink"/>
            <w:sz w:val="24"/>
            <w:szCs w:val="24"/>
          </w:rPr>
          <w:t>http://www.edexcelencia.org/examples-of-excelencia/2012</w:t>
        </w:r>
      </w:hyperlink>
      <w:r w:rsidR="00854438">
        <w:rPr>
          <w:sz w:val="24"/>
          <w:szCs w:val="24"/>
        </w:rPr>
        <w:t xml:space="preserve"> </w:t>
      </w:r>
    </w:p>
    <w:p w:rsidR="005419E4" w:rsidRDefault="005419E4">
      <w:pPr>
        <w:rPr>
          <w:sz w:val="24"/>
          <w:szCs w:val="24"/>
        </w:rPr>
      </w:pPr>
    </w:p>
    <w:p w:rsidR="00CE4550" w:rsidRDefault="00CE4550" w:rsidP="00CE4550">
      <w:pPr>
        <w:rPr>
          <w:sz w:val="24"/>
          <w:szCs w:val="24"/>
        </w:rPr>
      </w:pPr>
      <w:r>
        <w:rPr>
          <w:sz w:val="24"/>
          <w:szCs w:val="24"/>
        </w:rPr>
        <w:t>Institutional Priorities, 2008-2011.</w:t>
      </w:r>
      <w:r w:rsidRPr="00CE4550">
        <w:rPr>
          <w:sz w:val="24"/>
          <w:szCs w:val="24"/>
        </w:rPr>
        <w:t xml:space="preserve"> </w:t>
      </w:r>
      <w:proofErr w:type="gramStart"/>
      <w:r>
        <w:rPr>
          <w:sz w:val="24"/>
          <w:szCs w:val="24"/>
        </w:rPr>
        <w:t>College of San Mateo, 2011.</w:t>
      </w:r>
      <w:proofErr w:type="gramEnd"/>
    </w:p>
    <w:p w:rsidR="00CE4550" w:rsidRDefault="00CE4550" w:rsidP="00CE4550">
      <w:pPr>
        <w:rPr>
          <w:sz w:val="24"/>
          <w:szCs w:val="24"/>
        </w:rPr>
      </w:pPr>
    </w:p>
    <w:p w:rsidR="00854438" w:rsidRDefault="00CE4550" w:rsidP="00CE4550">
      <w:pPr>
        <w:rPr>
          <w:sz w:val="24"/>
          <w:szCs w:val="24"/>
        </w:rPr>
      </w:pPr>
      <w:proofErr w:type="gramStart"/>
      <w:r>
        <w:rPr>
          <w:sz w:val="24"/>
          <w:szCs w:val="24"/>
        </w:rPr>
        <w:t>Introducing Equity Achievement as a Strategy for Strengthening Student Success.</w:t>
      </w:r>
      <w:proofErr w:type="gramEnd"/>
      <w:r w:rsidR="00854438">
        <w:rPr>
          <w:sz w:val="24"/>
          <w:szCs w:val="24"/>
        </w:rPr>
        <w:t xml:space="preserve"> </w:t>
      </w:r>
      <w:proofErr w:type="spellStart"/>
      <w:r w:rsidR="00854438">
        <w:rPr>
          <w:sz w:val="24"/>
          <w:szCs w:val="24"/>
        </w:rPr>
        <w:t>Blackbrun</w:t>
      </w:r>
      <w:proofErr w:type="spellEnd"/>
      <w:r w:rsidR="00854438">
        <w:rPr>
          <w:sz w:val="24"/>
          <w:szCs w:val="24"/>
        </w:rPr>
        <w:t xml:space="preserve">, K.V., </w:t>
      </w:r>
      <w:proofErr w:type="spellStart"/>
      <w:r w:rsidR="00854438">
        <w:rPr>
          <w:sz w:val="24"/>
          <w:szCs w:val="24"/>
        </w:rPr>
        <w:t>Takami</w:t>
      </w:r>
      <w:proofErr w:type="spellEnd"/>
      <w:r w:rsidR="00854438">
        <w:rPr>
          <w:sz w:val="24"/>
          <w:szCs w:val="24"/>
        </w:rPr>
        <w:t xml:space="preserve">, L.M.  RP Group </w:t>
      </w:r>
      <w:proofErr w:type="spellStart"/>
      <w:r w:rsidR="00854438">
        <w:rPr>
          <w:sz w:val="24"/>
          <w:szCs w:val="24"/>
        </w:rPr>
        <w:t>Stengthening</w:t>
      </w:r>
      <w:proofErr w:type="spellEnd"/>
      <w:r w:rsidR="00854438">
        <w:rPr>
          <w:sz w:val="24"/>
          <w:szCs w:val="24"/>
        </w:rPr>
        <w:t xml:space="preserve"> Student Success Conference, October 3, 2012.</w:t>
      </w:r>
    </w:p>
    <w:p w:rsidR="00854438" w:rsidRDefault="00EF44F7" w:rsidP="00CE4550">
      <w:pPr>
        <w:rPr>
          <w:sz w:val="24"/>
          <w:szCs w:val="24"/>
        </w:rPr>
      </w:pPr>
      <w:hyperlink r:id="rId16" w:history="1">
        <w:r w:rsidR="00854438" w:rsidRPr="00A560A7">
          <w:rPr>
            <w:rStyle w:val="Hyperlink"/>
            <w:sz w:val="24"/>
            <w:szCs w:val="24"/>
          </w:rPr>
          <w:t>http://www.scribd.com/doc/111260784/Introducing-Equity-Achievement-as-a-Strategy-for-Strengthening-Student-Success</w:t>
        </w:r>
      </w:hyperlink>
      <w:r w:rsidR="00854438">
        <w:rPr>
          <w:sz w:val="24"/>
          <w:szCs w:val="24"/>
        </w:rPr>
        <w:t xml:space="preserve"> </w:t>
      </w:r>
    </w:p>
    <w:p w:rsidR="005419E4" w:rsidRDefault="005419E4">
      <w:pPr>
        <w:rPr>
          <w:sz w:val="24"/>
          <w:szCs w:val="24"/>
        </w:rPr>
      </w:pPr>
    </w:p>
    <w:p w:rsidR="005419E4" w:rsidRDefault="005419E4">
      <w:pPr>
        <w:rPr>
          <w:sz w:val="24"/>
          <w:szCs w:val="24"/>
        </w:rPr>
      </w:pPr>
      <w:proofErr w:type="gramStart"/>
      <w:r>
        <w:rPr>
          <w:sz w:val="24"/>
          <w:szCs w:val="24"/>
        </w:rPr>
        <w:t>Shifting from College Access to College Success.</w:t>
      </w:r>
      <w:proofErr w:type="gramEnd"/>
      <w:r>
        <w:rPr>
          <w:sz w:val="24"/>
          <w:szCs w:val="24"/>
        </w:rPr>
        <w:t xml:space="preserve">  </w:t>
      </w:r>
      <w:r w:rsidR="00854438">
        <w:rPr>
          <w:sz w:val="24"/>
          <w:szCs w:val="24"/>
        </w:rPr>
        <w:t xml:space="preserve">Lynch, M. and </w:t>
      </w:r>
      <w:proofErr w:type="spellStart"/>
      <w:r w:rsidR="00854438">
        <w:rPr>
          <w:sz w:val="24"/>
          <w:szCs w:val="24"/>
        </w:rPr>
        <w:t>Yeado</w:t>
      </w:r>
      <w:proofErr w:type="spellEnd"/>
      <w:r w:rsidR="00854438">
        <w:rPr>
          <w:sz w:val="24"/>
          <w:szCs w:val="24"/>
        </w:rPr>
        <w:t xml:space="preserve">, J.  </w:t>
      </w:r>
      <w:proofErr w:type="gramStart"/>
      <w:r>
        <w:rPr>
          <w:sz w:val="24"/>
          <w:szCs w:val="24"/>
        </w:rPr>
        <w:t>The Education Trust.</w:t>
      </w:r>
      <w:proofErr w:type="gramEnd"/>
      <w:r>
        <w:rPr>
          <w:sz w:val="24"/>
          <w:szCs w:val="24"/>
        </w:rPr>
        <w:t xml:space="preserve">  Virginia College Access </w:t>
      </w:r>
      <w:r w:rsidR="004A1323">
        <w:rPr>
          <w:sz w:val="24"/>
          <w:szCs w:val="24"/>
        </w:rPr>
        <w:t>Network</w:t>
      </w:r>
      <w:r>
        <w:rPr>
          <w:sz w:val="24"/>
          <w:szCs w:val="24"/>
        </w:rPr>
        <w:t xml:space="preserve"> Annual Conference, December 2011.</w:t>
      </w:r>
    </w:p>
    <w:p w:rsidR="00854438" w:rsidRDefault="00EF44F7">
      <w:pPr>
        <w:rPr>
          <w:sz w:val="24"/>
          <w:szCs w:val="24"/>
        </w:rPr>
      </w:pPr>
      <w:hyperlink r:id="rId17" w:history="1">
        <w:r w:rsidR="00854438" w:rsidRPr="00A560A7">
          <w:rPr>
            <w:rStyle w:val="Hyperlink"/>
            <w:sz w:val="24"/>
            <w:szCs w:val="24"/>
          </w:rPr>
          <w:t>http://www.edtrust.org/dc/presentation/shifting-from-college-access-to-college-success-1</w:t>
        </w:r>
      </w:hyperlink>
      <w:r w:rsidR="00854438">
        <w:rPr>
          <w:sz w:val="24"/>
          <w:szCs w:val="24"/>
        </w:rPr>
        <w:t xml:space="preserve"> </w:t>
      </w:r>
    </w:p>
    <w:p w:rsidR="00854438" w:rsidRDefault="00854438">
      <w:pPr>
        <w:rPr>
          <w:sz w:val="24"/>
          <w:szCs w:val="24"/>
        </w:rPr>
      </w:pPr>
    </w:p>
    <w:p w:rsidR="00CE4550" w:rsidRDefault="00CE4550" w:rsidP="00CE4550">
      <w:pPr>
        <w:rPr>
          <w:sz w:val="24"/>
          <w:szCs w:val="24"/>
        </w:rPr>
      </w:pPr>
      <w:proofErr w:type="gramStart"/>
      <w:r>
        <w:rPr>
          <w:sz w:val="24"/>
          <w:szCs w:val="24"/>
        </w:rPr>
        <w:lastRenderedPageBreak/>
        <w:t>Student Success Act, 2012.</w:t>
      </w:r>
      <w:proofErr w:type="gramEnd"/>
      <w:r w:rsidR="00854438">
        <w:rPr>
          <w:sz w:val="24"/>
          <w:szCs w:val="24"/>
        </w:rPr>
        <w:t xml:space="preserve">  </w:t>
      </w:r>
      <w:hyperlink r:id="rId18" w:history="1">
        <w:r w:rsidR="00854438" w:rsidRPr="00A560A7">
          <w:rPr>
            <w:rStyle w:val="Hyperlink"/>
            <w:sz w:val="24"/>
            <w:szCs w:val="24"/>
          </w:rPr>
          <w:t>http://leginfo.legislature.ca.gov/faces/billNavClient.xhtml?bill_id=201120120SB1456</w:t>
        </w:r>
      </w:hyperlink>
      <w:r w:rsidR="00854438">
        <w:rPr>
          <w:sz w:val="24"/>
          <w:szCs w:val="24"/>
        </w:rPr>
        <w:t xml:space="preserve"> </w:t>
      </w:r>
    </w:p>
    <w:p w:rsidR="006016FE" w:rsidRDefault="006016FE" w:rsidP="006016FE">
      <w:pPr>
        <w:rPr>
          <w:sz w:val="24"/>
          <w:szCs w:val="24"/>
        </w:rPr>
      </w:pPr>
    </w:p>
    <w:p w:rsidR="006016FE" w:rsidRDefault="006016FE" w:rsidP="006016FE">
      <w:pPr>
        <w:rPr>
          <w:sz w:val="24"/>
          <w:szCs w:val="24"/>
        </w:rPr>
      </w:pPr>
      <w:proofErr w:type="gramStart"/>
      <w:r>
        <w:rPr>
          <w:sz w:val="24"/>
          <w:szCs w:val="24"/>
        </w:rPr>
        <w:t>Student Equity Report.</w:t>
      </w:r>
      <w:proofErr w:type="gramEnd"/>
      <w:r w:rsidRPr="006016FE">
        <w:rPr>
          <w:sz w:val="24"/>
          <w:szCs w:val="24"/>
        </w:rPr>
        <w:t xml:space="preserve"> </w:t>
      </w:r>
      <w:proofErr w:type="gramStart"/>
      <w:r>
        <w:rPr>
          <w:sz w:val="24"/>
          <w:szCs w:val="24"/>
        </w:rPr>
        <w:t>College of San Mateo, 2005.</w:t>
      </w:r>
      <w:proofErr w:type="gramEnd"/>
    </w:p>
    <w:p w:rsidR="006016FE" w:rsidRDefault="006016FE" w:rsidP="006016FE">
      <w:pPr>
        <w:rPr>
          <w:sz w:val="24"/>
          <w:szCs w:val="24"/>
        </w:rPr>
      </w:pPr>
    </w:p>
    <w:p w:rsidR="006016FE" w:rsidRDefault="006016FE" w:rsidP="006016FE">
      <w:pPr>
        <w:rPr>
          <w:sz w:val="24"/>
          <w:szCs w:val="24"/>
        </w:rPr>
      </w:pPr>
      <w:r>
        <w:rPr>
          <w:sz w:val="24"/>
          <w:szCs w:val="24"/>
        </w:rPr>
        <w:t xml:space="preserve">Substantive Change Report: Distance Education. </w:t>
      </w:r>
      <w:proofErr w:type="gramStart"/>
      <w:r>
        <w:rPr>
          <w:sz w:val="24"/>
          <w:szCs w:val="24"/>
        </w:rPr>
        <w:t>College of San Mateo, 2013.</w:t>
      </w:r>
      <w:proofErr w:type="gramEnd"/>
    </w:p>
    <w:p w:rsidR="00CE435B" w:rsidRDefault="00CE435B" w:rsidP="006016FE">
      <w:pPr>
        <w:rPr>
          <w:sz w:val="24"/>
          <w:szCs w:val="24"/>
        </w:rPr>
      </w:pPr>
    </w:p>
    <w:p w:rsidR="00CE435B" w:rsidRDefault="00CE435B" w:rsidP="00CE435B">
      <w:pPr>
        <w:rPr>
          <w:sz w:val="24"/>
          <w:szCs w:val="24"/>
        </w:rPr>
      </w:pPr>
      <w:r>
        <w:rPr>
          <w:sz w:val="24"/>
          <w:szCs w:val="24"/>
        </w:rPr>
        <w:t>The California Graduation Initiative: A 2020 Vision for Student Success for California’s Community Colleges, 2010.</w:t>
      </w:r>
    </w:p>
    <w:p w:rsidR="00CE435B" w:rsidRDefault="00EF44F7" w:rsidP="00CE435B">
      <w:pPr>
        <w:rPr>
          <w:sz w:val="24"/>
          <w:szCs w:val="24"/>
        </w:rPr>
      </w:pPr>
      <w:hyperlink r:id="rId19" w:history="1">
        <w:r w:rsidR="00CE435B" w:rsidRPr="00A560A7">
          <w:rPr>
            <w:rStyle w:val="Hyperlink"/>
            <w:sz w:val="24"/>
            <w:szCs w:val="24"/>
          </w:rPr>
          <w:t>http://www.rpgroup.org/sites/default/files/cotf-informationalworkshops.pdf</w:t>
        </w:r>
      </w:hyperlink>
      <w:r w:rsidR="00CE435B">
        <w:rPr>
          <w:sz w:val="24"/>
          <w:szCs w:val="24"/>
        </w:rPr>
        <w:t xml:space="preserve"> </w:t>
      </w:r>
    </w:p>
    <w:p w:rsidR="00CE4550" w:rsidRDefault="00CE4550" w:rsidP="00CE4550">
      <w:pPr>
        <w:rPr>
          <w:sz w:val="24"/>
          <w:szCs w:val="24"/>
        </w:rPr>
      </w:pPr>
    </w:p>
    <w:p w:rsidR="00101DD7" w:rsidRDefault="00101DD7">
      <w:pPr>
        <w:rPr>
          <w:sz w:val="24"/>
          <w:szCs w:val="24"/>
        </w:rPr>
      </w:pPr>
      <w:r>
        <w:rPr>
          <w:sz w:val="24"/>
          <w:szCs w:val="24"/>
        </w:rPr>
        <w:t>Tinto, Vincent. Keynote Address, National Institute for Staff and Organizational Development, University of Texas at Austin, May 2008.</w:t>
      </w:r>
    </w:p>
    <w:p w:rsidR="00CE435B" w:rsidRDefault="00EF44F7">
      <w:pPr>
        <w:rPr>
          <w:sz w:val="24"/>
          <w:szCs w:val="24"/>
        </w:rPr>
      </w:pPr>
      <w:hyperlink r:id="rId20" w:history="1">
        <w:r w:rsidR="00CE435B" w:rsidRPr="00A560A7">
          <w:rPr>
            <w:rStyle w:val="Hyperlink"/>
            <w:sz w:val="24"/>
            <w:szCs w:val="24"/>
          </w:rPr>
          <w:t>http://collegeofsanmateo.edu/bsi/docs/AccessSupport.pdf</w:t>
        </w:r>
      </w:hyperlink>
      <w:r w:rsidR="00CE435B">
        <w:rPr>
          <w:sz w:val="24"/>
          <w:szCs w:val="24"/>
        </w:rPr>
        <w:t xml:space="preserve"> </w:t>
      </w:r>
    </w:p>
    <w:p w:rsidR="004A1323" w:rsidRDefault="004A1323">
      <w:pPr>
        <w:rPr>
          <w:sz w:val="24"/>
          <w:szCs w:val="24"/>
        </w:rPr>
      </w:pPr>
    </w:p>
    <w:p w:rsidR="004A1323" w:rsidRDefault="004A1323">
      <w:pPr>
        <w:rPr>
          <w:sz w:val="24"/>
          <w:szCs w:val="24"/>
        </w:rPr>
      </w:pPr>
      <w:proofErr w:type="gramStart"/>
      <w:r>
        <w:rPr>
          <w:sz w:val="24"/>
          <w:szCs w:val="24"/>
        </w:rPr>
        <w:t>Using Data to Close the Achievement Gap</w:t>
      </w:r>
      <w:r w:rsidR="006016FE">
        <w:rPr>
          <w:sz w:val="24"/>
          <w:szCs w:val="24"/>
        </w:rPr>
        <w:t>: How to Measure Equity in Our Schools.</w:t>
      </w:r>
      <w:proofErr w:type="gramEnd"/>
      <w:r w:rsidR="006016FE">
        <w:rPr>
          <w:sz w:val="24"/>
          <w:szCs w:val="24"/>
        </w:rPr>
        <w:t xml:space="preserve">  Johnson, R.S.</w:t>
      </w:r>
      <w:r>
        <w:rPr>
          <w:sz w:val="24"/>
          <w:szCs w:val="24"/>
        </w:rPr>
        <w:t>, 200</w:t>
      </w:r>
      <w:r w:rsidR="006016FE">
        <w:rPr>
          <w:sz w:val="24"/>
          <w:szCs w:val="24"/>
        </w:rPr>
        <w:t>6</w:t>
      </w:r>
      <w:r>
        <w:rPr>
          <w:sz w:val="24"/>
          <w:szCs w:val="24"/>
        </w:rPr>
        <w:t>.</w:t>
      </w:r>
      <w:r w:rsidR="006016FE">
        <w:rPr>
          <w:sz w:val="24"/>
          <w:szCs w:val="24"/>
        </w:rPr>
        <w:t xml:space="preserve">  </w:t>
      </w:r>
    </w:p>
    <w:p w:rsidR="004F7585" w:rsidRDefault="004F7585">
      <w:pPr>
        <w:rPr>
          <w:sz w:val="24"/>
          <w:szCs w:val="24"/>
        </w:rPr>
      </w:pPr>
    </w:p>
    <w:p w:rsidR="004F7585" w:rsidRDefault="004F7585">
      <w:pPr>
        <w:rPr>
          <w:sz w:val="24"/>
          <w:szCs w:val="24"/>
        </w:rPr>
      </w:pPr>
    </w:p>
    <w:p w:rsidR="004F7585" w:rsidRDefault="004F7585">
      <w:pPr>
        <w:rPr>
          <w:sz w:val="24"/>
          <w:szCs w:val="24"/>
        </w:rPr>
      </w:pPr>
    </w:p>
    <w:sectPr w:rsidR="004F7585" w:rsidSect="00570389">
      <w:footerReference w:type="default" r:id="rId21"/>
      <w:pgSz w:w="12240" w:h="15840" w:code="1"/>
      <w:pgMar w:top="1152" w:right="1440" w:bottom="1008" w:left="1440" w:header="0" w:footer="5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F7" w:rsidRDefault="00EF44F7" w:rsidP="00A156D6">
      <w:r>
        <w:separator/>
      </w:r>
    </w:p>
  </w:endnote>
  <w:endnote w:type="continuationSeparator" w:id="0">
    <w:p w:rsidR="00EF44F7" w:rsidRDefault="00EF44F7" w:rsidP="00A1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9800"/>
      <w:docPartObj>
        <w:docPartGallery w:val="Page Numbers (Bottom of Page)"/>
        <w:docPartUnique/>
      </w:docPartObj>
    </w:sdtPr>
    <w:sdtEndPr>
      <w:rPr>
        <w:noProof/>
      </w:rPr>
    </w:sdtEndPr>
    <w:sdtContent>
      <w:p w:rsidR="00A156D6" w:rsidRDefault="00A156D6">
        <w:pPr>
          <w:pStyle w:val="Footer"/>
          <w:jc w:val="right"/>
        </w:pPr>
        <w:r>
          <w:fldChar w:fldCharType="begin"/>
        </w:r>
        <w:r>
          <w:instrText xml:space="preserve"> PAGE   \* MERGEFORMAT </w:instrText>
        </w:r>
        <w:r>
          <w:fldChar w:fldCharType="separate"/>
        </w:r>
        <w:r w:rsidR="00CF2BAC">
          <w:rPr>
            <w:noProof/>
          </w:rPr>
          <w:t>1</w:t>
        </w:r>
        <w:r>
          <w:rPr>
            <w:noProof/>
          </w:rPr>
          <w:fldChar w:fldCharType="end"/>
        </w:r>
      </w:p>
    </w:sdtContent>
  </w:sdt>
  <w:p w:rsidR="00A156D6" w:rsidRDefault="00A15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F7" w:rsidRDefault="00EF44F7" w:rsidP="00A156D6">
      <w:r>
        <w:separator/>
      </w:r>
    </w:p>
  </w:footnote>
  <w:footnote w:type="continuationSeparator" w:id="0">
    <w:p w:rsidR="00EF44F7" w:rsidRDefault="00EF44F7" w:rsidP="00A1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3A82"/>
    <w:multiLevelType w:val="hybridMultilevel"/>
    <w:tmpl w:val="73B8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37DA5"/>
    <w:multiLevelType w:val="hybridMultilevel"/>
    <w:tmpl w:val="D8061F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77548F8"/>
    <w:multiLevelType w:val="hybridMultilevel"/>
    <w:tmpl w:val="0676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007D7"/>
    <w:multiLevelType w:val="hybridMultilevel"/>
    <w:tmpl w:val="E60860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742640F"/>
    <w:multiLevelType w:val="hybridMultilevel"/>
    <w:tmpl w:val="CFC431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17832A2"/>
    <w:multiLevelType w:val="hybridMultilevel"/>
    <w:tmpl w:val="6718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82"/>
    <w:rsid w:val="000215B9"/>
    <w:rsid w:val="00035C82"/>
    <w:rsid w:val="00046EA1"/>
    <w:rsid w:val="000517D4"/>
    <w:rsid w:val="00057832"/>
    <w:rsid w:val="00076EAC"/>
    <w:rsid w:val="000A2B46"/>
    <w:rsid w:val="000B20D8"/>
    <w:rsid w:val="000B41CE"/>
    <w:rsid w:val="000B748D"/>
    <w:rsid w:val="000D0BE7"/>
    <w:rsid w:val="000F4EA6"/>
    <w:rsid w:val="00101DD7"/>
    <w:rsid w:val="001414F8"/>
    <w:rsid w:val="00154435"/>
    <w:rsid w:val="00167679"/>
    <w:rsid w:val="00170596"/>
    <w:rsid w:val="00173395"/>
    <w:rsid w:val="00190276"/>
    <w:rsid w:val="001C1F5E"/>
    <w:rsid w:val="001C3291"/>
    <w:rsid w:val="001C5A5C"/>
    <w:rsid w:val="001C6316"/>
    <w:rsid w:val="001E78BF"/>
    <w:rsid w:val="001E7EB6"/>
    <w:rsid w:val="002057CF"/>
    <w:rsid w:val="0021743F"/>
    <w:rsid w:val="002232E7"/>
    <w:rsid w:val="002750BA"/>
    <w:rsid w:val="00275B93"/>
    <w:rsid w:val="00277329"/>
    <w:rsid w:val="002A3DBC"/>
    <w:rsid w:val="002B516E"/>
    <w:rsid w:val="002C5522"/>
    <w:rsid w:val="002C6960"/>
    <w:rsid w:val="002D220C"/>
    <w:rsid w:val="002E1CB7"/>
    <w:rsid w:val="002F1022"/>
    <w:rsid w:val="002F3DB7"/>
    <w:rsid w:val="00306F35"/>
    <w:rsid w:val="00320A0F"/>
    <w:rsid w:val="003335B2"/>
    <w:rsid w:val="00340A57"/>
    <w:rsid w:val="00341806"/>
    <w:rsid w:val="0034369B"/>
    <w:rsid w:val="00363081"/>
    <w:rsid w:val="00364BA8"/>
    <w:rsid w:val="00371CD4"/>
    <w:rsid w:val="003753E0"/>
    <w:rsid w:val="003911B2"/>
    <w:rsid w:val="003A27BF"/>
    <w:rsid w:val="003B50CE"/>
    <w:rsid w:val="003B682A"/>
    <w:rsid w:val="003C1993"/>
    <w:rsid w:val="003C750F"/>
    <w:rsid w:val="003D54E2"/>
    <w:rsid w:val="003D7A5E"/>
    <w:rsid w:val="003F3AC6"/>
    <w:rsid w:val="003F44D1"/>
    <w:rsid w:val="003F56F1"/>
    <w:rsid w:val="00400396"/>
    <w:rsid w:val="004028F3"/>
    <w:rsid w:val="00403579"/>
    <w:rsid w:val="00406B5B"/>
    <w:rsid w:val="00433629"/>
    <w:rsid w:val="00445FEC"/>
    <w:rsid w:val="004604EC"/>
    <w:rsid w:val="00476624"/>
    <w:rsid w:val="00477244"/>
    <w:rsid w:val="004968C0"/>
    <w:rsid w:val="004A1323"/>
    <w:rsid w:val="004B590C"/>
    <w:rsid w:val="004B60E5"/>
    <w:rsid w:val="004B7FF0"/>
    <w:rsid w:val="004E7477"/>
    <w:rsid w:val="004F064B"/>
    <w:rsid w:val="004F0D0A"/>
    <w:rsid w:val="004F7585"/>
    <w:rsid w:val="00512552"/>
    <w:rsid w:val="005132E6"/>
    <w:rsid w:val="00523C7A"/>
    <w:rsid w:val="00526CE6"/>
    <w:rsid w:val="00533CD1"/>
    <w:rsid w:val="005419E4"/>
    <w:rsid w:val="00551C64"/>
    <w:rsid w:val="00570389"/>
    <w:rsid w:val="005746FF"/>
    <w:rsid w:val="00594A74"/>
    <w:rsid w:val="005C09B7"/>
    <w:rsid w:val="005C7B08"/>
    <w:rsid w:val="005F4730"/>
    <w:rsid w:val="005F4832"/>
    <w:rsid w:val="006016FE"/>
    <w:rsid w:val="00627704"/>
    <w:rsid w:val="00632D51"/>
    <w:rsid w:val="00640360"/>
    <w:rsid w:val="006408BA"/>
    <w:rsid w:val="00691D40"/>
    <w:rsid w:val="006C3B3B"/>
    <w:rsid w:val="006D2775"/>
    <w:rsid w:val="006D3D94"/>
    <w:rsid w:val="006E2BC8"/>
    <w:rsid w:val="006E72CD"/>
    <w:rsid w:val="006F174B"/>
    <w:rsid w:val="007144EB"/>
    <w:rsid w:val="00724221"/>
    <w:rsid w:val="00731A33"/>
    <w:rsid w:val="00747312"/>
    <w:rsid w:val="00755774"/>
    <w:rsid w:val="007A33DE"/>
    <w:rsid w:val="007D2C19"/>
    <w:rsid w:val="007D3672"/>
    <w:rsid w:val="0082172B"/>
    <w:rsid w:val="008353FC"/>
    <w:rsid w:val="00851A9B"/>
    <w:rsid w:val="00854438"/>
    <w:rsid w:val="00862A30"/>
    <w:rsid w:val="00886643"/>
    <w:rsid w:val="008C4910"/>
    <w:rsid w:val="008D4F40"/>
    <w:rsid w:val="008E1BFF"/>
    <w:rsid w:val="00904D3A"/>
    <w:rsid w:val="009051F4"/>
    <w:rsid w:val="00905CDC"/>
    <w:rsid w:val="00921289"/>
    <w:rsid w:val="00921BCC"/>
    <w:rsid w:val="00924251"/>
    <w:rsid w:val="00931186"/>
    <w:rsid w:val="00933A3A"/>
    <w:rsid w:val="00935323"/>
    <w:rsid w:val="009456B6"/>
    <w:rsid w:val="009503A6"/>
    <w:rsid w:val="00950BA3"/>
    <w:rsid w:val="00960991"/>
    <w:rsid w:val="00970DF1"/>
    <w:rsid w:val="00995DE6"/>
    <w:rsid w:val="009971D1"/>
    <w:rsid w:val="009B2F33"/>
    <w:rsid w:val="009D04B1"/>
    <w:rsid w:val="009D6333"/>
    <w:rsid w:val="009E0174"/>
    <w:rsid w:val="00A065D5"/>
    <w:rsid w:val="00A156D6"/>
    <w:rsid w:val="00A25172"/>
    <w:rsid w:val="00A36B85"/>
    <w:rsid w:val="00A37197"/>
    <w:rsid w:val="00A46295"/>
    <w:rsid w:val="00A60FE2"/>
    <w:rsid w:val="00A83C2A"/>
    <w:rsid w:val="00AC64D7"/>
    <w:rsid w:val="00AD3732"/>
    <w:rsid w:val="00AE076B"/>
    <w:rsid w:val="00AE65E7"/>
    <w:rsid w:val="00AE75A2"/>
    <w:rsid w:val="00AF2E6C"/>
    <w:rsid w:val="00B361E0"/>
    <w:rsid w:val="00B415EC"/>
    <w:rsid w:val="00B46604"/>
    <w:rsid w:val="00B72EA4"/>
    <w:rsid w:val="00B73629"/>
    <w:rsid w:val="00B9151F"/>
    <w:rsid w:val="00B96BB8"/>
    <w:rsid w:val="00BB4B87"/>
    <w:rsid w:val="00BC4245"/>
    <w:rsid w:val="00BF0EEE"/>
    <w:rsid w:val="00BF7857"/>
    <w:rsid w:val="00C41A37"/>
    <w:rsid w:val="00C525E1"/>
    <w:rsid w:val="00C552A6"/>
    <w:rsid w:val="00C7174A"/>
    <w:rsid w:val="00C72EE3"/>
    <w:rsid w:val="00C847F6"/>
    <w:rsid w:val="00C87FE8"/>
    <w:rsid w:val="00C96813"/>
    <w:rsid w:val="00CA1E4E"/>
    <w:rsid w:val="00CB406B"/>
    <w:rsid w:val="00CD4A1A"/>
    <w:rsid w:val="00CD5DC1"/>
    <w:rsid w:val="00CE0DA4"/>
    <w:rsid w:val="00CE435B"/>
    <w:rsid w:val="00CE4550"/>
    <w:rsid w:val="00CF2BAC"/>
    <w:rsid w:val="00D00DAC"/>
    <w:rsid w:val="00D0766F"/>
    <w:rsid w:val="00D10D56"/>
    <w:rsid w:val="00D20939"/>
    <w:rsid w:val="00D23951"/>
    <w:rsid w:val="00D31200"/>
    <w:rsid w:val="00D4601C"/>
    <w:rsid w:val="00D47DE8"/>
    <w:rsid w:val="00D506F0"/>
    <w:rsid w:val="00D549AA"/>
    <w:rsid w:val="00D74993"/>
    <w:rsid w:val="00D94A82"/>
    <w:rsid w:val="00D974B0"/>
    <w:rsid w:val="00D97BC5"/>
    <w:rsid w:val="00DA07A2"/>
    <w:rsid w:val="00DA0DB8"/>
    <w:rsid w:val="00DA62FF"/>
    <w:rsid w:val="00DB59E6"/>
    <w:rsid w:val="00DC0FE4"/>
    <w:rsid w:val="00DC7D72"/>
    <w:rsid w:val="00DD7F6F"/>
    <w:rsid w:val="00DE7960"/>
    <w:rsid w:val="00DF0334"/>
    <w:rsid w:val="00E01345"/>
    <w:rsid w:val="00E01B66"/>
    <w:rsid w:val="00E02A3D"/>
    <w:rsid w:val="00E200BD"/>
    <w:rsid w:val="00E23AE1"/>
    <w:rsid w:val="00E76EE5"/>
    <w:rsid w:val="00E826A0"/>
    <w:rsid w:val="00E84387"/>
    <w:rsid w:val="00E92E85"/>
    <w:rsid w:val="00ED1C25"/>
    <w:rsid w:val="00ED4F55"/>
    <w:rsid w:val="00EF44F7"/>
    <w:rsid w:val="00F07C48"/>
    <w:rsid w:val="00F1184F"/>
    <w:rsid w:val="00F16603"/>
    <w:rsid w:val="00F25DE4"/>
    <w:rsid w:val="00F3558F"/>
    <w:rsid w:val="00F55762"/>
    <w:rsid w:val="00F628B1"/>
    <w:rsid w:val="00F7451C"/>
    <w:rsid w:val="00FA66E0"/>
    <w:rsid w:val="00FB0627"/>
    <w:rsid w:val="00FC5C0B"/>
    <w:rsid w:val="00FD3D1D"/>
    <w:rsid w:val="00FE0022"/>
    <w:rsid w:val="00FE07E5"/>
    <w:rsid w:val="00FE4F2C"/>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CD1"/>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BalloonText">
    <w:name w:val="Balloon Text"/>
    <w:basedOn w:val="Normal"/>
    <w:link w:val="BalloonTextChar"/>
    <w:uiPriority w:val="99"/>
    <w:semiHidden/>
    <w:unhideWhenUsed/>
    <w:rsid w:val="001414F8"/>
    <w:rPr>
      <w:rFonts w:ascii="Tahoma" w:hAnsi="Tahoma" w:cs="Tahoma"/>
      <w:sz w:val="16"/>
      <w:szCs w:val="16"/>
    </w:rPr>
  </w:style>
  <w:style w:type="character" w:customStyle="1" w:styleId="BalloonTextChar">
    <w:name w:val="Balloon Text Char"/>
    <w:basedOn w:val="DefaultParagraphFont"/>
    <w:link w:val="BalloonText"/>
    <w:uiPriority w:val="99"/>
    <w:semiHidden/>
    <w:rsid w:val="001414F8"/>
    <w:rPr>
      <w:rFonts w:ascii="Tahoma" w:hAnsi="Tahoma" w:cs="Tahoma"/>
      <w:sz w:val="16"/>
      <w:szCs w:val="16"/>
    </w:rPr>
  </w:style>
  <w:style w:type="paragraph" w:styleId="ListParagraph">
    <w:name w:val="List Paragraph"/>
    <w:basedOn w:val="Normal"/>
    <w:uiPriority w:val="34"/>
    <w:qFormat/>
    <w:rsid w:val="008E1BFF"/>
    <w:pPr>
      <w:ind w:left="720"/>
      <w:contextualSpacing/>
    </w:pPr>
  </w:style>
  <w:style w:type="paragraph" w:styleId="Header">
    <w:name w:val="header"/>
    <w:basedOn w:val="Normal"/>
    <w:link w:val="HeaderChar"/>
    <w:uiPriority w:val="99"/>
    <w:unhideWhenUsed/>
    <w:rsid w:val="00A156D6"/>
    <w:pPr>
      <w:tabs>
        <w:tab w:val="center" w:pos="4680"/>
        <w:tab w:val="right" w:pos="9360"/>
      </w:tabs>
    </w:pPr>
  </w:style>
  <w:style w:type="character" w:customStyle="1" w:styleId="HeaderChar">
    <w:name w:val="Header Char"/>
    <w:basedOn w:val="DefaultParagraphFont"/>
    <w:link w:val="Header"/>
    <w:uiPriority w:val="99"/>
    <w:rsid w:val="00A156D6"/>
  </w:style>
  <w:style w:type="paragraph" w:styleId="Footer">
    <w:name w:val="footer"/>
    <w:basedOn w:val="Normal"/>
    <w:link w:val="FooterChar"/>
    <w:uiPriority w:val="99"/>
    <w:unhideWhenUsed/>
    <w:rsid w:val="00A156D6"/>
    <w:pPr>
      <w:tabs>
        <w:tab w:val="center" w:pos="4680"/>
        <w:tab w:val="right" w:pos="9360"/>
      </w:tabs>
    </w:pPr>
  </w:style>
  <w:style w:type="character" w:customStyle="1" w:styleId="FooterChar">
    <w:name w:val="Footer Char"/>
    <w:basedOn w:val="DefaultParagraphFont"/>
    <w:link w:val="Footer"/>
    <w:uiPriority w:val="99"/>
    <w:rsid w:val="00A156D6"/>
  </w:style>
  <w:style w:type="paragraph" w:styleId="NoSpacing">
    <w:name w:val="No Spacing"/>
    <w:uiPriority w:val="1"/>
    <w:qFormat/>
    <w:rsid w:val="005F4832"/>
  </w:style>
  <w:style w:type="character" w:styleId="Hyperlink">
    <w:name w:val="Hyperlink"/>
    <w:basedOn w:val="DefaultParagraphFont"/>
    <w:uiPriority w:val="99"/>
    <w:unhideWhenUsed/>
    <w:rsid w:val="004F7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CD1"/>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BalloonText">
    <w:name w:val="Balloon Text"/>
    <w:basedOn w:val="Normal"/>
    <w:link w:val="BalloonTextChar"/>
    <w:uiPriority w:val="99"/>
    <w:semiHidden/>
    <w:unhideWhenUsed/>
    <w:rsid w:val="001414F8"/>
    <w:rPr>
      <w:rFonts w:ascii="Tahoma" w:hAnsi="Tahoma" w:cs="Tahoma"/>
      <w:sz w:val="16"/>
      <w:szCs w:val="16"/>
    </w:rPr>
  </w:style>
  <w:style w:type="character" w:customStyle="1" w:styleId="BalloonTextChar">
    <w:name w:val="Balloon Text Char"/>
    <w:basedOn w:val="DefaultParagraphFont"/>
    <w:link w:val="BalloonText"/>
    <w:uiPriority w:val="99"/>
    <w:semiHidden/>
    <w:rsid w:val="001414F8"/>
    <w:rPr>
      <w:rFonts w:ascii="Tahoma" w:hAnsi="Tahoma" w:cs="Tahoma"/>
      <w:sz w:val="16"/>
      <w:szCs w:val="16"/>
    </w:rPr>
  </w:style>
  <w:style w:type="paragraph" w:styleId="ListParagraph">
    <w:name w:val="List Paragraph"/>
    <w:basedOn w:val="Normal"/>
    <w:uiPriority w:val="34"/>
    <w:qFormat/>
    <w:rsid w:val="008E1BFF"/>
    <w:pPr>
      <w:ind w:left="720"/>
      <w:contextualSpacing/>
    </w:pPr>
  </w:style>
  <w:style w:type="paragraph" w:styleId="Header">
    <w:name w:val="header"/>
    <w:basedOn w:val="Normal"/>
    <w:link w:val="HeaderChar"/>
    <w:uiPriority w:val="99"/>
    <w:unhideWhenUsed/>
    <w:rsid w:val="00A156D6"/>
    <w:pPr>
      <w:tabs>
        <w:tab w:val="center" w:pos="4680"/>
        <w:tab w:val="right" w:pos="9360"/>
      </w:tabs>
    </w:pPr>
  </w:style>
  <w:style w:type="character" w:customStyle="1" w:styleId="HeaderChar">
    <w:name w:val="Header Char"/>
    <w:basedOn w:val="DefaultParagraphFont"/>
    <w:link w:val="Header"/>
    <w:uiPriority w:val="99"/>
    <w:rsid w:val="00A156D6"/>
  </w:style>
  <w:style w:type="paragraph" w:styleId="Footer">
    <w:name w:val="footer"/>
    <w:basedOn w:val="Normal"/>
    <w:link w:val="FooterChar"/>
    <w:uiPriority w:val="99"/>
    <w:unhideWhenUsed/>
    <w:rsid w:val="00A156D6"/>
    <w:pPr>
      <w:tabs>
        <w:tab w:val="center" w:pos="4680"/>
        <w:tab w:val="right" w:pos="9360"/>
      </w:tabs>
    </w:pPr>
  </w:style>
  <w:style w:type="character" w:customStyle="1" w:styleId="FooterChar">
    <w:name w:val="Footer Char"/>
    <w:basedOn w:val="DefaultParagraphFont"/>
    <w:link w:val="Footer"/>
    <w:uiPriority w:val="99"/>
    <w:rsid w:val="00A156D6"/>
  </w:style>
  <w:style w:type="paragraph" w:styleId="NoSpacing">
    <w:name w:val="No Spacing"/>
    <w:uiPriority w:val="1"/>
    <w:qFormat/>
    <w:rsid w:val="005F4832"/>
  </w:style>
  <w:style w:type="character" w:styleId="Hyperlink">
    <w:name w:val="Hyperlink"/>
    <w:basedOn w:val="DefaultParagraphFont"/>
    <w:uiPriority w:val="99"/>
    <w:unhideWhenUsed/>
    <w:rsid w:val="004F7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issues/achievement-gap/" TargetMode="External"/><Relationship Id="rId13" Type="http://schemas.openxmlformats.org/officeDocument/2006/relationships/hyperlink" Target="http://www.wested.org/online_pubs/resource1268.pdf" TargetMode="External"/><Relationship Id="rId18" Type="http://schemas.openxmlformats.org/officeDocument/2006/relationships/hyperlink" Target="http://leginfo.legislature.ca.gov/faces/billNavClient.xhtml?bill_id=201120120SB145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letionbydesign.org/" TargetMode="External"/><Relationship Id="rId17" Type="http://schemas.openxmlformats.org/officeDocument/2006/relationships/hyperlink" Target="http://www.edtrust.org/dc/presentation/shifting-from-college-access-to-college-success-1" TargetMode="External"/><Relationship Id="rId2" Type="http://schemas.openxmlformats.org/officeDocument/2006/relationships/styles" Target="styles.xml"/><Relationship Id="rId16" Type="http://schemas.openxmlformats.org/officeDocument/2006/relationships/hyperlink" Target="http://www.scribd.com/doc/111260784/Introducing-Equity-Achievement-as-a-Strategy-for-Strengthening-Student-Success" TargetMode="External"/><Relationship Id="rId20" Type="http://schemas.openxmlformats.org/officeDocument/2006/relationships/hyperlink" Target="http://collegeofsanmateo.edu/bsi/docs/AccessSuppor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trust.org/print/1849" TargetMode="External"/><Relationship Id="rId5" Type="http://schemas.openxmlformats.org/officeDocument/2006/relationships/webSettings" Target="webSettings.xml"/><Relationship Id="rId15" Type="http://schemas.openxmlformats.org/officeDocument/2006/relationships/hyperlink" Target="http://www.edexcelencia.org/examples-of-excelencia/2012" TargetMode="External"/><Relationship Id="rId23" Type="http://schemas.openxmlformats.org/officeDocument/2006/relationships/theme" Target="theme/theme1.xml"/><Relationship Id="rId10" Type="http://schemas.openxmlformats.org/officeDocument/2006/relationships/hyperlink" Target="http://www.rpgroup.org/publications/StudentSuccessBook.htm" TargetMode="External"/><Relationship Id="rId19" Type="http://schemas.openxmlformats.org/officeDocument/2006/relationships/hyperlink" Target="http://www.rpgroup.org/sites/default/files/cotf-informationalworkshops.pdf" TargetMode="External"/><Relationship Id="rId4" Type="http://schemas.openxmlformats.org/officeDocument/2006/relationships/settings" Target="settings.xml"/><Relationship Id="rId9" Type="http://schemas.openxmlformats.org/officeDocument/2006/relationships/hyperlink" Target="http://www.sedl.org/gap/gap.html" TargetMode="External"/><Relationship Id="rId14" Type="http://schemas.openxmlformats.org/officeDocument/2006/relationships/hyperlink" Target="http://www.csus.edu/ihelp/PDFs/R_DWF_LA_11-1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cp:lastModifiedBy>
  <cp:revision>4</cp:revision>
  <cp:lastPrinted>2013-04-24T21:02:00Z</cp:lastPrinted>
  <dcterms:created xsi:type="dcterms:W3CDTF">2013-04-24T20:58:00Z</dcterms:created>
  <dcterms:modified xsi:type="dcterms:W3CDTF">2013-04-24T21:06:00Z</dcterms:modified>
</cp:coreProperties>
</file>